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99557" w14:textId="594F9E2E" w:rsidR="00B5011D" w:rsidRDefault="00B5011D" w:rsidP="00B5011D">
      <w:pPr>
        <w:pStyle w:val="CRCoverPage"/>
        <w:tabs>
          <w:tab w:val="right" w:pos="9639"/>
        </w:tabs>
        <w:spacing w:after="0"/>
        <w:rPr>
          <w:b/>
          <w:noProof/>
          <w:sz w:val="24"/>
        </w:rPr>
      </w:pPr>
      <w:r>
        <w:rPr>
          <w:b/>
          <w:noProof/>
          <w:sz w:val="24"/>
        </w:rPr>
        <w:t>3GPP TSG-SA WG6 Meeting #5</w:t>
      </w:r>
      <w:r w:rsidR="00951A6B">
        <w:rPr>
          <w:b/>
          <w:noProof/>
          <w:sz w:val="24"/>
        </w:rPr>
        <w:t>9</w:t>
      </w:r>
      <w:r>
        <w:rPr>
          <w:b/>
          <w:noProof/>
          <w:sz w:val="24"/>
        </w:rPr>
        <w:tab/>
        <w:t>S6-2</w:t>
      </w:r>
      <w:r w:rsidR="00951A6B">
        <w:rPr>
          <w:b/>
          <w:noProof/>
          <w:sz w:val="24"/>
        </w:rPr>
        <w:t>4</w:t>
      </w:r>
      <w:r w:rsidR="00C604A6">
        <w:rPr>
          <w:b/>
          <w:noProof/>
          <w:sz w:val="24"/>
        </w:rPr>
        <w:t>0</w:t>
      </w:r>
      <w:r w:rsidR="0083258F">
        <w:rPr>
          <w:b/>
          <w:noProof/>
          <w:sz w:val="24"/>
        </w:rPr>
        <w:t>553</w:t>
      </w:r>
    </w:p>
    <w:p w14:paraId="29A30439" w14:textId="34F626BB" w:rsidR="00B5011D" w:rsidRDefault="00951A6B" w:rsidP="00B5011D">
      <w:pPr>
        <w:pStyle w:val="CRCoverPage"/>
        <w:tabs>
          <w:tab w:val="right" w:pos="9639"/>
        </w:tabs>
        <w:spacing w:after="0"/>
        <w:rPr>
          <w:b/>
          <w:noProof/>
          <w:sz w:val="24"/>
        </w:rPr>
      </w:pPr>
      <w:r>
        <w:rPr>
          <w:b/>
          <w:noProof/>
          <w:sz w:val="22"/>
          <w:szCs w:val="22"/>
        </w:rPr>
        <w:t>Athens</w:t>
      </w:r>
      <w:r w:rsidR="00455362">
        <w:rPr>
          <w:b/>
          <w:noProof/>
          <w:sz w:val="22"/>
          <w:szCs w:val="22"/>
        </w:rPr>
        <w:t xml:space="preserve">, </w:t>
      </w:r>
      <w:r>
        <w:rPr>
          <w:b/>
          <w:noProof/>
          <w:sz w:val="22"/>
          <w:szCs w:val="22"/>
        </w:rPr>
        <w:t>Greece</w:t>
      </w:r>
      <w:r w:rsidR="00B823A6">
        <w:rPr>
          <w:b/>
          <w:noProof/>
          <w:sz w:val="22"/>
          <w:szCs w:val="22"/>
        </w:rPr>
        <w:t>,</w:t>
      </w:r>
      <w:r w:rsidR="00455362">
        <w:rPr>
          <w:b/>
          <w:noProof/>
          <w:sz w:val="22"/>
          <w:szCs w:val="22"/>
        </w:rPr>
        <w:t xml:space="preserve"> </w:t>
      </w:r>
      <w:r>
        <w:rPr>
          <w:b/>
          <w:noProof/>
          <w:sz w:val="22"/>
          <w:szCs w:val="22"/>
        </w:rPr>
        <w:t>26</w:t>
      </w:r>
      <w:r w:rsidR="00455362">
        <w:rPr>
          <w:b/>
          <w:noProof/>
          <w:sz w:val="22"/>
          <w:szCs w:val="22"/>
          <w:vertAlign w:val="superscript"/>
        </w:rPr>
        <w:t>th</w:t>
      </w:r>
      <w:r w:rsidR="00455362">
        <w:rPr>
          <w:b/>
          <w:noProof/>
          <w:sz w:val="22"/>
          <w:szCs w:val="22"/>
        </w:rPr>
        <w:t xml:space="preserve"> </w:t>
      </w:r>
      <w:r>
        <w:rPr>
          <w:b/>
          <w:noProof/>
          <w:sz w:val="22"/>
          <w:szCs w:val="22"/>
        </w:rPr>
        <w:t xml:space="preserve">February </w:t>
      </w:r>
      <w:r w:rsidR="00455362">
        <w:rPr>
          <w:rFonts w:cs="Arial"/>
          <w:b/>
          <w:bCs/>
          <w:sz w:val="22"/>
          <w:szCs w:val="22"/>
        </w:rPr>
        <w:t xml:space="preserve">– </w:t>
      </w:r>
      <w:r>
        <w:rPr>
          <w:rFonts w:cs="Arial"/>
          <w:b/>
          <w:bCs/>
          <w:sz w:val="22"/>
          <w:szCs w:val="22"/>
        </w:rPr>
        <w:t>1</w:t>
      </w:r>
      <w:r>
        <w:rPr>
          <w:rFonts w:cs="Arial"/>
          <w:b/>
          <w:bCs/>
          <w:sz w:val="22"/>
          <w:szCs w:val="22"/>
          <w:vertAlign w:val="superscript"/>
        </w:rPr>
        <w:t>st</w:t>
      </w:r>
      <w:r w:rsidR="00455362">
        <w:rPr>
          <w:rFonts w:cs="Arial"/>
          <w:b/>
          <w:bCs/>
          <w:sz w:val="22"/>
          <w:szCs w:val="22"/>
        </w:rPr>
        <w:t xml:space="preserve"> </w:t>
      </w:r>
      <w:r>
        <w:rPr>
          <w:rFonts w:cs="Arial"/>
          <w:b/>
          <w:bCs/>
          <w:sz w:val="22"/>
          <w:szCs w:val="22"/>
        </w:rPr>
        <w:t>March</w:t>
      </w:r>
      <w:r w:rsidR="00455362">
        <w:rPr>
          <w:rFonts w:cs="Arial"/>
          <w:b/>
          <w:bCs/>
          <w:sz w:val="22"/>
          <w:szCs w:val="22"/>
        </w:rPr>
        <w:t xml:space="preserve"> </w:t>
      </w:r>
      <w:r w:rsidR="00455362">
        <w:rPr>
          <w:b/>
          <w:noProof/>
          <w:sz w:val="22"/>
          <w:szCs w:val="22"/>
        </w:rPr>
        <w:t>202</w:t>
      </w:r>
      <w:r>
        <w:rPr>
          <w:b/>
          <w:noProof/>
          <w:sz w:val="22"/>
          <w:szCs w:val="22"/>
        </w:rPr>
        <w:t>4</w:t>
      </w:r>
      <w:r w:rsidR="0026771F" w:rsidRPr="0026771F">
        <w:rPr>
          <w:b/>
          <w:noProof/>
          <w:sz w:val="24"/>
        </w:rPr>
        <w:t xml:space="preserve"> </w:t>
      </w:r>
      <w:r w:rsidR="0026771F">
        <w:rPr>
          <w:b/>
          <w:noProof/>
          <w:sz w:val="24"/>
        </w:rPr>
        <w:tab/>
        <w:t>was S6-240</w:t>
      </w:r>
      <w:r w:rsidR="0083258F">
        <w:rPr>
          <w:b/>
          <w:noProof/>
          <w:sz w:val="24"/>
        </w:rPr>
        <w:t>408</w:t>
      </w:r>
    </w:p>
    <w:p w14:paraId="697CA546" w14:textId="77777777" w:rsidR="00B97703" w:rsidRDefault="00B97703">
      <w:pPr>
        <w:rPr>
          <w:rFonts w:ascii="Arial" w:hAnsi="Arial" w:cs="Arial"/>
        </w:rPr>
      </w:pPr>
    </w:p>
    <w:p w14:paraId="6DDD6291" w14:textId="5A6F2E5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95134">
        <w:rPr>
          <w:rFonts w:ascii="Arial" w:hAnsi="Arial" w:cs="Arial"/>
          <w:b/>
          <w:sz w:val="22"/>
          <w:szCs w:val="22"/>
        </w:rPr>
        <w:t xml:space="preserve">Reply </w:t>
      </w:r>
      <w:r w:rsidRPr="004E3939">
        <w:rPr>
          <w:rFonts w:ascii="Arial" w:hAnsi="Arial" w:cs="Arial"/>
          <w:b/>
          <w:sz w:val="22"/>
          <w:szCs w:val="22"/>
        </w:rPr>
        <w:t xml:space="preserve">LS on </w:t>
      </w:r>
      <w:r w:rsidR="00A32A75" w:rsidRPr="002E727B">
        <w:rPr>
          <w:rFonts w:ascii="Arial" w:hAnsi="Arial" w:cs="Arial"/>
          <w:b/>
          <w:sz w:val="22"/>
          <w:szCs w:val="22"/>
        </w:rPr>
        <w:t>Issues related to ADAE server APIs</w:t>
      </w:r>
    </w:p>
    <w:p w14:paraId="611B4358" w14:textId="7FE1F4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8F377C" w:rsidRPr="002E727B">
        <w:rPr>
          <w:rFonts w:ascii="Arial" w:hAnsi="Arial" w:cs="Arial"/>
          <w:b/>
          <w:sz w:val="22"/>
          <w:szCs w:val="22"/>
        </w:rPr>
        <w:t>on Issues related to ADAE server APIs</w:t>
      </w:r>
      <w:r w:rsidR="00C47E8D">
        <w:rPr>
          <w:rFonts w:ascii="Arial" w:hAnsi="Arial" w:cs="Arial"/>
          <w:b/>
          <w:sz w:val="22"/>
          <w:szCs w:val="22"/>
        </w:rPr>
        <w:t xml:space="preserve"> </w:t>
      </w:r>
      <w:r w:rsidR="005D7794">
        <w:rPr>
          <w:rFonts w:ascii="Arial" w:hAnsi="Arial" w:cs="Arial"/>
          <w:b/>
          <w:sz w:val="22"/>
          <w:szCs w:val="22"/>
        </w:rPr>
        <w:t>(</w:t>
      </w:r>
      <w:r w:rsidR="00A6727C" w:rsidRPr="00A6727C">
        <w:rPr>
          <w:rFonts w:ascii="Arial" w:hAnsi="Arial" w:cs="Arial"/>
          <w:b/>
          <w:sz w:val="22"/>
          <w:szCs w:val="22"/>
        </w:rPr>
        <w:t>S6-240021</w:t>
      </w:r>
      <w:r w:rsidR="005D7794">
        <w:rPr>
          <w:rFonts w:ascii="Arial" w:hAnsi="Arial" w:cs="Arial"/>
          <w:b/>
          <w:sz w:val="22"/>
          <w:szCs w:val="22"/>
        </w:rPr>
        <w:t>/C3-</w:t>
      </w:r>
      <w:r w:rsidR="00C47E8D" w:rsidRPr="00C47E8D">
        <w:rPr>
          <w:rFonts w:ascii="Arial" w:hAnsi="Arial" w:cs="Arial"/>
          <w:b/>
          <w:sz w:val="22"/>
          <w:szCs w:val="22"/>
        </w:rPr>
        <w:t>240225</w:t>
      </w:r>
      <w:r w:rsidR="005D7794">
        <w:rPr>
          <w:rFonts w:ascii="Arial" w:hAnsi="Arial" w:cs="Arial"/>
          <w:b/>
          <w:sz w:val="22"/>
          <w:szCs w:val="22"/>
        </w:rPr>
        <w:t>)</w:t>
      </w:r>
    </w:p>
    <w:p w14:paraId="6DF36BBF" w14:textId="50835CE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80C6E">
        <w:rPr>
          <w:rFonts w:ascii="Arial" w:hAnsi="Arial" w:cs="Arial"/>
          <w:b/>
          <w:bCs/>
          <w:sz w:val="22"/>
          <w:szCs w:val="22"/>
        </w:rPr>
        <w:t>Rel-18</w:t>
      </w:r>
    </w:p>
    <w:bookmarkEnd w:id="2"/>
    <w:bookmarkEnd w:id="3"/>
    <w:bookmarkEnd w:id="4"/>
    <w:p w14:paraId="2E7963FE" w14:textId="060A38E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80C6E">
        <w:rPr>
          <w:rFonts w:ascii="Arial" w:hAnsi="Arial" w:cs="Arial"/>
          <w:b/>
          <w:bCs/>
          <w:sz w:val="22"/>
          <w:szCs w:val="22"/>
        </w:rPr>
        <w:t>ADAES</w:t>
      </w:r>
      <w:r w:rsidRPr="00B97703">
        <w:rPr>
          <w:rFonts w:ascii="Arial" w:hAnsi="Arial" w:cs="Arial"/>
          <w:b/>
          <w:bCs/>
          <w:sz w:val="22"/>
          <w:szCs w:val="22"/>
        </w:rPr>
        <w:t xml:space="preserve"> (</w:t>
      </w:r>
      <w:r w:rsidR="001C7FDC">
        <w:rPr>
          <w:rFonts w:ascii="Arial" w:hAnsi="Arial" w:cs="Arial"/>
          <w:b/>
          <w:bCs/>
          <w:sz w:val="22"/>
          <w:szCs w:val="22"/>
        </w:rPr>
        <w:t>7.12</w:t>
      </w:r>
      <w:r w:rsidRPr="00B97703">
        <w:rPr>
          <w:rFonts w:ascii="Arial" w:hAnsi="Arial" w:cs="Arial"/>
          <w:b/>
          <w:bCs/>
          <w:sz w:val="22"/>
          <w:szCs w:val="22"/>
        </w:rPr>
        <w: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1112F3E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80C6E">
        <w:rPr>
          <w:rFonts w:ascii="Arial" w:hAnsi="Arial" w:cs="Arial"/>
          <w:b/>
          <w:bCs/>
          <w:sz w:val="22"/>
          <w:szCs w:val="22"/>
        </w:rPr>
        <w:t>CT3</w:t>
      </w:r>
    </w:p>
    <w:p w14:paraId="08C8D7FD" w14:textId="043A2BD0"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Pr="00F718AF" w:rsidRDefault="00B97703">
      <w:pPr>
        <w:spacing w:after="60"/>
        <w:ind w:left="1985" w:hanging="1985"/>
        <w:rPr>
          <w:rFonts w:ascii="Arial" w:hAnsi="Arial" w:cs="Arial"/>
          <w:bCs/>
          <w:lang w:val="en-US"/>
        </w:rPr>
      </w:pPr>
    </w:p>
    <w:p w14:paraId="15A8A619" w14:textId="5AD6A7E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D1FE8">
        <w:rPr>
          <w:rFonts w:ascii="Arial" w:hAnsi="Arial" w:cs="Arial"/>
          <w:b/>
          <w:bCs/>
          <w:sz w:val="22"/>
          <w:szCs w:val="22"/>
        </w:rPr>
        <w:t>Jing Yue</w:t>
      </w:r>
    </w:p>
    <w:p w14:paraId="01F8C77E" w14:textId="1FD6B12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D1FE8" w:rsidRPr="008D1FE8">
        <w:rPr>
          <w:rFonts w:ascii="Arial" w:hAnsi="Arial" w:cs="Arial"/>
          <w:b/>
          <w:bCs/>
          <w:sz w:val="22"/>
          <w:szCs w:val="22"/>
        </w:rPr>
        <w:t>jing.yue</w:t>
      </w:r>
      <w:r w:rsidR="00A5601D" w:rsidRPr="008D1FE8">
        <w:rPr>
          <w:rFonts w:ascii="Arial" w:hAnsi="Arial" w:cs="Arial"/>
          <w:b/>
          <w:bCs/>
          <w:sz w:val="22"/>
          <w:szCs w:val="22"/>
        </w:rPr>
        <w:t>@ericsson.com</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7A7B80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604A6" w:rsidRPr="00FD6AB7">
        <w:rPr>
          <w:rFonts w:ascii="Arial" w:hAnsi="Arial" w:cs="Arial"/>
          <w:b/>
        </w:rPr>
        <w:t>S6-240</w:t>
      </w:r>
      <w:r w:rsidR="00F071F4">
        <w:rPr>
          <w:rFonts w:ascii="Arial" w:hAnsi="Arial" w:cs="Arial"/>
          <w:b/>
        </w:rPr>
        <w:t>504</w:t>
      </w:r>
      <w:r w:rsidR="00C604A6" w:rsidRPr="00FD6AB7">
        <w:rPr>
          <w:rFonts w:ascii="Arial" w:hAnsi="Arial" w:cs="Arial"/>
          <w:b/>
        </w:rPr>
        <w:t>, S6-240</w:t>
      </w:r>
      <w:r w:rsidR="00F071F4">
        <w:rPr>
          <w:rFonts w:ascii="Arial" w:hAnsi="Arial" w:cs="Arial"/>
          <w:b/>
        </w:rPr>
        <w:t>558</w:t>
      </w:r>
      <w:r w:rsidR="00C604A6">
        <w:rPr>
          <w:rFonts w:ascii="Arial" w:hAnsi="Arial" w:cs="Arial"/>
          <w:bCs/>
        </w:rPr>
        <w:t xml:space="preserve">, </w:t>
      </w:r>
      <w:r w:rsidR="00C604A6" w:rsidRPr="00FD6AB7">
        <w:rPr>
          <w:rFonts w:ascii="Arial" w:hAnsi="Arial" w:cs="Arial"/>
          <w:b/>
        </w:rPr>
        <w:t>S6-240</w:t>
      </w:r>
      <w:r w:rsidR="00F071F4">
        <w:rPr>
          <w:rFonts w:ascii="Arial" w:hAnsi="Arial" w:cs="Arial"/>
          <w:b/>
        </w:rPr>
        <w:t>559</w:t>
      </w:r>
      <w:r w:rsidR="00C604A6" w:rsidRPr="00FD6AB7">
        <w:rPr>
          <w:rFonts w:ascii="Arial" w:hAnsi="Arial" w:cs="Arial"/>
          <w:b/>
        </w:rPr>
        <w:t>, S6-240</w:t>
      </w:r>
      <w:r w:rsidR="00F071F4">
        <w:rPr>
          <w:rFonts w:ascii="Arial" w:hAnsi="Arial" w:cs="Arial"/>
          <w:b/>
        </w:rPr>
        <w:t>5</w:t>
      </w:r>
      <w:r w:rsidR="00E27E34">
        <w:rPr>
          <w:rFonts w:ascii="Arial" w:hAnsi="Arial" w:cs="Arial"/>
          <w:b/>
        </w:rPr>
        <w:t>0</w:t>
      </w:r>
      <w:r w:rsidR="00451557">
        <w:rPr>
          <w:rFonts w:ascii="Arial" w:hAnsi="Arial" w:cs="Arial"/>
          <w:b/>
        </w:rPr>
        <w:t>7</w:t>
      </w:r>
      <w:r w:rsidR="00C604A6" w:rsidRPr="00FD6AB7">
        <w:rPr>
          <w:rFonts w:ascii="Arial" w:hAnsi="Arial" w:cs="Arial"/>
          <w:b/>
        </w:rPr>
        <w:t>, S6-240</w:t>
      </w:r>
      <w:r w:rsidR="00E27E34">
        <w:rPr>
          <w:rFonts w:ascii="Arial" w:hAnsi="Arial" w:cs="Arial"/>
          <w:b/>
        </w:rPr>
        <w:t>560</w:t>
      </w:r>
      <w:r w:rsidR="00C604A6" w:rsidRPr="00FD6AB7">
        <w:rPr>
          <w:rFonts w:ascii="Arial" w:hAnsi="Arial" w:cs="Arial"/>
          <w:b/>
        </w:rPr>
        <w:t>, S6-240</w:t>
      </w:r>
      <w:r w:rsidR="00E27E34">
        <w:rPr>
          <w:rFonts w:ascii="Arial" w:hAnsi="Arial" w:cs="Arial"/>
          <w:b/>
        </w:rPr>
        <w:t>56</w:t>
      </w:r>
      <w:r w:rsidR="00C604A6">
        <w:rPr>
          <w:rFonts w:ascii="Arial" w:hAnsi="Arial" w:cs="Arial"/>
          <w:b/>
        </w:rPr>
        <w:t>1</w:t>
      </w:r>
      <w:r w:rsidR="00C604A6" w:rsidRPr="00FD6AB7">
        <w:rPr>
          <w:rFonts w:ascii="Arial" w:hAnsi="Arial" w:cs="Arial"/>
          <w:b/>
        </w:rPr>
        <w:t>, S6-240</w:t>
      </w:r>
      <w:r w:rsidR="00E27E34">
        <w:rPr>
          <w:rFonts w:ascii="Arial" w:hAnsi="Arial" w:cs="Arial"/>
          <w:b/>
        </w:rPr>
        <w:t>510</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0BF3A03B" w14:textId="2DC36FB2" w:rsidR="00361B7F" w:rsidRDefault="00361B7F" w:rsidP="00361B7F">
      <w:pPr>
        <w:spacing w:afterLines="50" w:after="120"/>
        <w:rPr>
          <w:rFonts w:ascii="Arial" w:hAnsi="Arial" w:cs="Arial"/>
          <w:lang w:eastAsia="zh-CN"/>
        </w:rPr>
      </w:pPr>
      <w:r>
        <w:rPr>
          <w:rFonts w:ascii="Arial" w:hAnsi="Arial" w:cs="Arial" w:hint="eastAsia"/>
          <w:lang w:eastAsia="zh-CN"/>
        </w:rPr>
        <w:t>SA</w:t>
      </w:r>
      <w:r>
        <w:rPr>
          <w:rFonts w:ascii="Arial" w:hAnsi="Arial" w:cs="Arial"/>
          <w:lang w:eastAsia="zh-CN"/>
        </w:rPr>
        <w:t>6</w:t>
      </w:r>
      <w:r>
        <w:rPr>
          <w:rFonts w:ascii="Arial" w:hAnsi="Arial" w:cs="Arial" w:hint="eastAsia"/>
          <w:lang w:eastAsia="zh-CN"/>
        </w:rPr>
        <w:t xml:space="preserve"> would like to thank </w:t>
      </w:r>
      <w:r>
        <w:rPr>
          <w:rFonts w:ascii="Arial" w:hAnsi="Arial" w:cs="Arial"/>
          <w:lang w:eastAsia="zh-CN"/>
        </w:rPr>
        <w:t>CT3</w:t>
      </w:r>
      <w:r>
        <w:rPr>
          <w:rFonts w:ascii="Arial" w:hAnsi="Arial" w:cs="Arial" w:hint="eastAsia"/>
          <w:lang w:eastAsia="zh-CN"/>
        </w:rPr>
        <w:t xml:space="preserve"> </w:t>
      </w:r>
      <w:r>
        <w:rPr>
          <w:rFonts w:ascii="Arial" w:hAnsi="Arial" w:cs="Arial"/>
          <w:lang w:eastAsia="zh-CN"/>
        </w:rPr>
        <w:t>on the</w:t>
      </w:r>
      <w:r>
        <w:rPr>
          <w:rFonts w:ascii="Arial" w:hAnsi="Arial" w:cs="Arial" w:hint="eastAsia"/>
          <w:lang w:eastAsia="zh-CN"/>
        </w:rPr>
        <w:t xml:space="preserve"> </w:t>
      </w:r>
      <w:r w:rsidRPr="00093954">
        <w:rPr>
          <w:rFonts w:ascii="Arial" w:hAnsi="Arial" w:cs="Arial"/>
          <w:lang w:eastAsia="zh-CN"/>
        </w:rPr>
        <w:t xml:space="preserve">LS on </w:t>
      </w:r>
      <w:r w:rsidRPr="00361B7F">
        <w:rPr>
          <w:rFonts w:ascii="Arial" w:hAnsi="Arial" w:cs="Arial"/>
          <w:lang w:eastAsia="zh-CN"/>
        </w:rPr>
        <w:t xml:space="preserve">Issues related to ADAE server APIs </w:t>
      </w:r>
      <w:r w:rsidRPr="00093954">
        <w:rPr>
          <w:rFonts w:ascii="Arial" w:hAnsi="Arial" w:cs="Arial"/>
          <w:lang w:eastAsia="zh-CN"/>
        </w:rPr>
        <w:t>(</w:t>
      </w:r>
      <w:r w:rsidR="00A6727C" w:rsidRPr="00A6727C">
        <w:rPr>
          <w:rFonts w:ascii="Arial" w:hAnsi="Arial" w:cs="Arial"/>
          <w:lang w:eastAsia="zh-CN"/>
        </w:rPr>
        <w:t>S6-240021</w:t>
      </w:r>
      <w:r w:rsidRPr="00361B7F">
        <w:rPr>
          <w:rFonts w:ascii="Arial" w:hAnsi="Arial" w:cs="Arial"/>
          <w:lang w:eastAsia="zh-CN"/>
        </w:rPr>
        <w:t>/C3-240225</w:t>
      </w:r>
      <w:r w:rsidRPr="00093954">
        <w:rPr>
          <w:rFonts w:ascii="Arial" w:hAnsi="Arial" w:cs="Arial"/>
          <w:lang w:eastAsia="zh-CN"/>
        </w:rPr>
        <w:t>)</w:t>
      </w:r>
      <w:r>
        <w:rPr>
          <w:rFonts w:ascii="Arial" w:hAnsi="Arial" w:cs="Arial" w:hint="eastAsia"/>
          <w:lang w:eastAsia="zh-CN"/>
        </w:rPr>
        <w:t>.</w:t>
      </w:r>
    </w:p>
    <w:p w14:paraId="1C56A870" w14:textId="5C893E8B" w:rsidR="00361B7F" w:rsidRDefault="00361B7F" w:rsidP="00361B7F">
      <w:pPr>
        <w:spacing w:afterLines="50" w:after="120"/>
        <w:rPr>
          <w:rFonts w:ascii="Arial" w:hAnsi="Arial" w:cs="Arial"/>
          <w:lang w:eastAsia="zh-CN"/>
        </w:rPr>
      </w:pPr>
      <w:r>
        <w:rPr>
          <w:rFonts w:ascii="Arial" w:hAnsi="Arial" w:cs="Arial" w:hint="eastAsia"/>
          <w:lang w:eastAsia="zh-CN"/>
        </w:rPr>
        <w:t>SA</w:t>
      </w:r>
      <w:r>
        <w:rPr>
          <w:rFonts w:ascii="Arial" w:hAnsi="Arial" w:cs="Arial"/>
          <w:lang w:eastAsia="zh-CN"/>
        </w:rPr>
        <w:t>6</w:t>
      </w:r>
      <w:r>
        <w:rPr>
          <w:rFonts w:ascii="Arial" w:hAnsi="Arial" w:cs="Arial" w:hint="eastAsia"/>
          <w:lang w:eastAsia="zh-CN"/>
        </w:rPr>
        <w:t xml:space="preserve"> has discussed the questions and would like to provide the </w:t>
      </w:r>
      <w:r>
        <w:rPr>
          <w:rFonts w:ascii="Arial" w:hAnsi="Arial" w:cs="Arial"/>
          <w:lang w:eastAsia="zh-CN"/>
        </w:rPr>
        <w:t>following answer</w:t>
      </w:r>
      <w:r>
        <w:rPr>
          <w:rFonts w:ascii="Arial" w:hAnsi="Arial" w:cs="Arial" w:hint="eastAsia"/>
          <w:lang w:eastAsia="zh-CN"/>
        </w:rPr>
        <w:t>.</w:t>
      </w:r>
    </w:p>
    <w:p w14:paraId="7FE2DF7D" w14:textId="5B8B4235" w:rsidR="00C553C9" w:rsidRPr="00D375EA" w:rsidRDefault="005667F2" w:rsidP="00C553C9">
      <w:pPr>
        <w:rPr>
          <w:rStyle w:val="IvDbodytextChar"/>
          <w:rFonts w:eastAsia="Calibri" w:cs="Calibri"/>
          <w:i/>
          <w:iCs/>
          <w:lang w:val="en-US" w:eastAsia="en-US"/>
        </w:rPr>
      </w:pPr>
      <w:r>
        <w:rPr>
          <w:rStyle w:val="IvDbodytextChar"/>
          <w:rFonts w:eastAsia="Calibri" w:cs="Calibri"/>
          <w:i/>
          <w:iCs/>
          <w:lang w:val="en-US" w:eastAsia="en-US"/>
        </w:rPr>
        <w:t>“</w:t>
      </w:r>
      <w:r w:rsidR="00C553C9" w:rsidRPr="00D375EA">
        <w:rPr>
          <w:rStyle w:val="IvDbodytextChar"/>
          <w:rFonts w:eastAsia="Calibri" w:cs="Calibri"/>
          <w:i/>
          <w:iCs/>
          <w:lang w:val="en-US" w:eastAsia="en-US"/>
        </w:rPr>
        <w:t>The ADAES APIs defined in 3GPP TS 23.436 has subscribe-notified communication type. The majority of ADAES APIs do not specify the notification reporting requirements (see clauses 8.3.3.2, 8.5.3.2, 8.6.3.2, 8.8.3.2 in 3GPP TS 23.436).</w:t>
      </w:r>
    </w:p>
    <w:p w14:paraId="3DA4B83E" w14:textId="433BC32E" w:rsidR="00C553C9" w:rsidRPr="00D375EA" w:rsidRDefault="00C553C9" w:rsidP="00C553C9">
      <w:pPr>
        <w:spacing w:after="120"/>
        <w:ind w:left="1213" w:hangingChars="600" w:hanging="1213"/>
        <w:rPr>
          <w:rStyle w:val="IvDbodytextChar"/>
          <w:rFonts w:eastAsia="Calibri" w:cs="Calibri"/>
          <w:bCs/>
          <w:i/>
          <w:iCs/>
          <w:lang w:val="en-US" w:eastAsia="en-US"/>
        </w:rPr>
      </w:pPr>
      <w:r w:rsidRPr="00D375EA">
        <w:rPr>
          <w:rStyle w:val="IvDbodytextChar"/>
          <w:rFonts w:eastAsia="Calibri" w:cs="Calibri"/>
          <w:b/>
          <w:i/>
          <w:iCs/>
          <w:lang w:val="en-US" w:eastAsia="en-US"/>
        </w:rPr>
        <w:t>Question 1:</w:t>
      </w:r>
      <w:r w:rsidRPr="00D375EA">
        <w:rPr>
          <w:rStyle w:val="IvDbodytextChar"/>
          <w:rFonts w:eastAsia="Calibri" w:cs="Calibri"/>
          <w:b/>
          <w:i/>
          <w:iCs/>
          <w:lang w:val="en-US" w:eastAsia="en-US"/>
        </w:rPr>
        <w:tab/>
      </w:r>
      <w:r w:rsidRPr="00D375EA">
        <w:rPr>
          <w:rStyle w:val="IvDbodytextChar"/>
          <w:rFonts w:eastAsia="Calibri" w:cs="Calibri"/>
          <w:bCs/>
          <w:i/>
          <w:iCs/>
          <w:lang w:val="en-US" w:eastAsia="en-US"/>
        </w:rPr>
        <w:t xml:space="preserve">When there are no reporting requirements provided in the subscription request </w:t>
      </w:r>
      <w:r w:rsidRPr="00D375EA">
        <w:rPr>
          <w:rStyle w:val="IvDbodytextChar"/>
          <w:rFonts w:eastAsia="Calibri" w:cs="Calibri"/>
          <w:i/>
          <w:iCs/>
          <w:lang w:val="en-US" w:eastAsia="en-US"/>
        </w:rPr>
        <w:t xml:space="preserve">(see </w:t>
      </w:r>
      <w:bookmarkStart w:id="10" w:name="_Hlk157260539"/>
      <w:r w:rsidRPr="00D375EA">
        <w:rPr>
          <w:rStyle w:val="IvDbodytextChar"/>
          <w:rFonts w:eastAsia="Calibri" w:cs="Calibri"/>
          <w:i/>
          <w:iCs/>
          <w:lang w:val="en-US" w:eastAsia="en-US"/>
        </w:rPr>
        <w:t>clauses 8.3.3.2, 8.5.3.2, 8.6.3.2, 8.8.3.2</w:t>
      </w:r>
      <w:bookmarkEnd w:id="10"/>
      <w:r w:rsidRPr="00D375EA">
        <w:rPr>
          <w:rStyle w:val="IvDbodytextChar"/>
          <w:rFonts w:eastAsia="Calibri" w:cs="Calibri"/>
          <w:i/>
          <w:iCs/>
          <w:lang w:val="en-US" w:eastAsia="en-US"/>
        </w:rPr>
        <w:t xml:space="preserve"> in 3GPP TS 23.436)</w:t>
      </w:r>
      <w:r w:rsidRPr="00D375EA">
        <w:rPr>
          <w:rStyle w:val="IvDbodytextChar"/>
          <w:rFonts w:eastAsia="Calibri" w:cs="Calibri"/>
          <w:bCs/>
          <w:i/>
          <w:iCs/>
          <w:lang w:val="en-US" w:eastAsia="en-US"/>
        </w:rPr>
        <w:t>, what are the reporting conditions when the notifications to the VAL server shall be provided?</w:t>
      </w:r>
      <w:r w:rsidR="00F13FF5">
        <w:rPr>
          <w:rStyle w:val="IvDbodytextChar"/>
          <w:rFonts w:eastAsia="Calibri" w:cs="Calibri"/>
          <w:bCs/>
          <w:i/>
          <w:iCs/>
          <w:lang w:val="en-US" w:eastAsia="en-US"/>
        </w:rPr>
        <w:t>”</w:t>
      </w:r>
    </w:p>
    <w:p w14:paraId="73C47F09" w14:textId="21773B10" w:rsidR="00510CE2" w:rsidRPr="000313A8" w:rsidRDefault="005E11B4" w:rsidP="009F02D9">
      <w:pPr>
        <w:spacing w:afterLines="50" w:after="120"/>
        <w:rPr>
          <w:rFonts w:ascii="Arial" w:hAnsi="Arial" w:cs="Arial"/>
          <w:lang w:eastAsia="zh-CN"/>
        </w:rPr>
      </w:pPr>
      <w:r w:rsidRPr="000313A8">
        <w:rPr>
          <w:rStyle w:val="IvDbodytextChar"/>
          <w:rFonts w:eastAsia="Calibri" w:cs="Calibri"/>
          <w:b/>
          <w:bCs/>
          <w:lang w:val="en-US" w:eastAsia="en-US"/>
        </w:rPr>
        <w:t>Response</w:t>
      </w:r>
      <w:r w:rsidRPr="000313A8">
        <w:rPr>
          <w:rStyle w:val="IvDbodytextChar"/>
          <w:rFonts w:eastAsia="Calibri" w:cs="Calibri"/>
          <w:lang w:val="en-US" w:eastAsia="en-US"/>
        </w:rPr>
        <w:t xml:space="preserve">: </w:t>
      </w:r>
      <w:r w:rsidR="00B91F74" w:rsidRPr="000313A8">
        <w:rPr>
          <w:rFonts w:ascii="Arial" w:hAnsi="Arial" w:cs="Arial"/>
          <w:lang w:eastAsia="zh-CN"/>
        </w:rPr>
        <w:t>In TS 23.436, the terminologies “Reporting requirements” in clause 8.4.3.2</w:t>
      </w:r>
      <w:r w:rsidR="0025132E" w:rsidRPr="000313A8">
        <w:rPr>
          <w:rFonts w:ascii="Arial" w:hAnsi="Arial" w:cs="Arial"/>
          <w:lang w:eastAsia="zh-CN"/>
        </w:rPr>
        <w:t xml:space="preserve"> and</w:t>
      </w:r>
      <w:r w:rsidR="00B91F74" w:rsidRPr="000313A8">
        <w:rPr>
          <w:rFonts w:ascii="Arial" w:hAnsi="Arial" w:cs="Arial"/>
          <w:lang w:eastAsia="zh-CN"/>
        </w:rPr>
        <w:t xml:space="preserve"> “Exposure level requirement” in clause 8.2.4.2</w:t>
      </w:r>
      <w:r w:rsidR="00472621" w:rsidRPr="000313A8">
        <w:rPr>
          <w:rFonts w:ascii="Arial" w:hAnsi="Arial" w:cs="Arial"/>
          <w:lang w:eastAsia="zh-CN"/>
        </w:rPr>
        <w:t xml:space="preserve"> </w:t>
      </w:r>
      <w:r w:rsidR="00B91F74" w:rsidRPr="000313A8">
        <w:rPr>
          <w:rFonts w:ascii="Arial" w:hAnsi="Arial" w:cs="Arial"/>
          <w:lang w:eastAsia="zh-CN"/>
        </w:rPr>
        <w:t>represent the same meaning, i.e.</w:t>
      </w:r>
      <w:r w:rsidR="00837AA1" w:rsidRPr="000313A8">
        <w:rPr>
          <w:rFonts w:ascii="Arial" w:hAnsi="Arial" w:cs="Arial"/>
          <w:lang w:eastAsia="zh-CN"/>
        </w:rPr>
        <w:t>,</w:t>
      </w:r>
      <w:r w:rsidR="00B91F74" w:rsidRPr="000313A8">
        <w:rPr>
          <w:rFonts w:ascii="Arial" w:hAnsi="Arial" w:cs="Arial"/>
          <w:lang w:eastAsia="zh-CN"/>
        </w:rPr>
        <w:t xml:space="preserve"> reporting requirement. </w:t>
      </w:r>
      <w:r w:rsidR="004F4ECC" w:rsidRPr="000313A8">
        <w:rPr>
          <w:rFonts w:ascii="Arial" w:hAnsi="Arial" w:cs="Arial"/>
          <w:lang w:val="en-US" w:eastAsia="zh-CN"/>
        </w:rPr>
        <w:t>Reporting</w:t>
      </w:r>
      <w:r w:rsidR="004F4ECC" w:rsidRPr="000313A8">
        <w:rPr>
          <w:rFonts w:ascii="Arial" w:hAnsi="Arial" w:cs="Arial"/>
          <w:lang w:eastAsia="zh-CN"/>
        </w:rPr>
        <w:t xml:space="preserve"> requirements</w:t>
      </w:r>
      <w:r w:rsidR="009F02D9" w:rsidRPr="000313A8">
        <w:rPr>
          <w:rFonts w:ascii="Arial" w:hAnsi="Arial" w:cs="Arial"/>
          <w:lang w:eastAsia="zh-CN"/>
        </w:rPr>
        <w:t xml:space="preserve"> </w:t>
      </w:r>
      <w:r w:rsidR="00EB476C" w:rsidRPr="000313A8">
        <w:rPr>
          <w:rFonts w:ascii="Arial" w:hAnsi="Arial" w:cs="Arial"/>
          <w:lang w:eastAsia="zh-CN"/>
        </w:rPr>
        <w:t>is</w:t>
      </w:r>
      <w:r w:rsidR="004F4ECC" w:rsidRPr="000313A8">
        <w:rPr>
          <w:rFonts w:ascii="Arial" w:hAnsi="Arial" w:cs="Arial"/>
          <w:lang w:eastAsia="zh-CN"/>
        </w:rPr>
        <w:t xml:space="preserve"> optional parameter </w:t>
      </w:r>
      <w:r w:rsidR="007E48D5" w:rsidRPr="000313A8">
        <w:rPr>
          <w:rFonts w:ascii="Arial" w:hAnsi="Arial" w:cs="Arial"/>
          <w:lang w:eastAsia="zh-CN"/>
        </w:rPr>
        <w:t>be contained</w:t>
      </w:r>
      <w:r w:rsidR="004F4ECC" w:rsidRPr="000313A8">
        <w:rPr>
          <w:rFonts w:ascii="Arial" w:hAnsi="Arial" w:cs="Arial"/>
          <w:lang w:eastAsia="zh-CN"/>
        </w:rPr>
        <w:t xml:space="preserve"> in the subscription request</w:t>
      </w:r>
      <w:r w:rsidR="00483AD9" w:rsidRPr="000313A8">
        <w:rPr>
          <w:rFonts w:ascii="Arial" w:hAnsi="Arial" w:cs="Arial"/>
          <w:lang w:eastAsia="zh-CN"/>
        </w:rPr>
        <w:t xml:space="preserve"> to indicate conditions</w:t>
      </w:r>
      <w:r w:rsidR="006820D2" w:rsidRPr="000313A8">
        <w:rPr>
          <w:rFonts w:ascii="Arial" w:hAnsi="Arial" w:cs="Arial"/>
          <w:lang w:eastAsia="zh-CN"/>
        </w:rPr>
        <w:t xml:space="preserve"> for analytics reporting. </w:t>
      </w:r>
      <w:r w:rsidR="00EB476C" w:rsidRPr="000313A8">
        <w:rPr>
          <w:rFonts w:ascii="Arial" w:hAnsi="Arial" w:cs="Arial"/>
          <w:lang w:eastAsia="zh-CN"/>
        </w:rPr>
        <w:t xml:space="preserve">If the reporting requirements is not provided in the subscription request, the </w:t>
      </w:r>
      <w:r w:rsidR="00E93B10" w:rsidRPr="000313A8">
        <w:rPr>
          <w:rFonts w:ascii="Arial" w:hAnsi="Arial" w:cs="Arial"/>
          <w:lang w:eastAsia="zh-CN"/>
        </w:rPr>
        <w:t>reporting conditions when the notifications to be sent is up to the local configuration</w:t>
      </w:r>
      <w:r w:rsidR="00A742BC" w:rsidRPr="000313A8">
        <w:rPr>
          <w:rFonts w:ascii="Arial" w:hAnsi="Arial" w:cs="Arial"/>
          <w:lang w:eastAsia="zh-CN"/>
        </w:rPr>
        <w:t>, e.g., event triggered</w:t>
      </w:r>
      <w:r w:rsidR="00E93B10" w:rsidRPr="000313A8">
        <w:rPr>
          <w:rFonts w:ascii="Arial" w:hAnsi="Arial" w:cs="Arial"/>
          <w:lang w:eastAsia="zh-CN"/>
        </w:rPr>
        <w:t>.</w:t>
      </w:r>
    </w:p>
    <w:p w14:paraId="6FF4A8E2" w14:textId="60DF41CD" w:rsidR="00D375EA" w:rsidRDefault="009F02D9" w:rsidP="009F02D9">
      <w:pPr>
        <w:spacing w:afterLines="50" w:after="120"/>
        <w:rPr>
          <w:rStyle w:val="IvDbodytextChar"/>
          <w:spacing w:val="0"/>
          <w:lang w:eastAsia="zh-CN"/>
        </w:rPr>
      </w:pPr>
      <w:r w:rsidRPr="000313A8">
        <w:rPr>
          <w:rFonts w:ascii="Arial" w:hAnsi="Arial" w:cs="Arial"/>
          <w:lang w:eastAsia="zh-CN"/>
        </w:rPr>
        <w:t xml:space="preserve">SA6 has agreed to add the </w:t>
      </w:r>
      <w:r w:rsidR="00B56A42" w:rsidRPr="000313A8">
        <w:rPr>
          <w:rFonts w:ascii="Arial" w:hAnsi="Arial" w:cs="Arial"/>
          <w:lang w:eastAsia="zh-CN"/>
        </w:rPr>
        <w:t>optional</w:t>
      </w:r>
      <w:r w:rsidR="00A742BC" w:rsidRPr="000313A8">
        <w:rPr>
          <w:rFonts w:ascii="Arial" w:hAnsi="Arial" w:cs="Arial"/>
          <w:lang w:eastAsia="zh-CN"/>
        </w:rPr>
        <w:t xml:space="preserve"> parameter “R</w:t>
      </w:r>
      <w:r w:rsidRPr="000313A8">
        <w:rPr>
          <w:rFonts w:ascii="Arial" w:hAnsi="Arial" w:cs="Arial"/>
          <w:lang w:eastAsia="zh-CN"/>
        </w:rPr>
        <w:t>eporting requirements</w:t>
      </w:r>
      <w:r w:rsidR="00A742BC" w:rsidRPr="000313A8">
        <w:rPr>
          <w:rFonts w:ascii="Arial" w:hAnsi="Arial" w:cs="Arial"/>
          <w:lang w:eastAsia="zh-CN"/>
        </w:rPr>
        <w:t>”</w:t>
      </w:r>
      <w:r w:rsidRPr="000313A8">
        <w:rPr>
          <w:rFonts w:cs="Arial"/>
          <w:lang w:eastAsia="zh-CN"/>
        </w:rPr>
        <w:t xml:space="preserve"> </w:t>
      </w:r>
      <w:r w:rsidRPr="000313A8">
        <w:rPr>
          <w:rFonts w:ascii="Arial" w:hAnsi="Arial" w:cs="Arial"/>
          <w:lang w:eastAsia="zh-CN"/>
        </w:rPr>
        <w:t xml:space="preserve">to TS 23.436 clauses 8.3.3.2, 8.5.3.2, 8.6.3.2, </w:t>
      </w:r>
      <w:r w:rsidR="00FC5D98" w:rsidRPr="000313A8">
        <w:rPr>
          <w:rFonts w:ascii="Arial" w:hAnsi="Arial" w:cs="Arial"/>
          <w:lang w:eastAsia="zh-CN"/>
        </w:rPr>
        <w:t>8.7.4.2</w:t>
      </w:r>
      <w:r w:rsidR="00EE34C8" w:rsidRPr="000313A8">
        <w:rPr>
          <w:rFonts w:ascii="Arial" w:hAnsi="Arial" w:cs="Arial"/>
          <w:lang w:eastAsia="zh-CN"/>
        </w:rPr>
        <w:t xml:space="preserve">, </w:t>
      </w:r>
      <w:r w:rsidR="00A742BC" w:rsidRPr="000313A8">
        <w:rPr>
          <w:rFonts w:ascii="Arial" w:hAnsi="Arial" w:cs="Arial"/>
          <w:lang w:eastAsia="zh-CN"/>
        </w:rPr>
        <w:t xml:space="preserve">and </w:t>
      </w:r>
      <w:r w:rsidRPr="000313A8">
        <w:rPr>
          <w:rFonts w:ascii="Arial" w:hAnsi="Arial" w:cs="Arial"/>
          <w:lang w:eastAsia="zh-CN"/>
        </w:rPr>
        <w:t xml:space="preserve">8.8.3.2, and </w:t>
      </w:r>
      <w:r w:rsidR="00D36408" w:rsidRPr="000313A8">
        <w:rPr>
          <w:rFonts w:ascii="Arial" w:hAnsi="Arial" w:cs="Arial"/>
          <w:lang w:eastAsia="zh-CN"/>
        </w:rPr>
        <w:t>align</w:t>
      </w:r>
      <w:r w:rsidR="00A0584C" w:rsidRPr="000313A8">
        <w:rPr>
          <w:rFonts w:ascii="Arial" w:hAnsi="Arial" w:cs="Arial"/>
          <w:lang w:eastAsia="zh-CN"/>
        </w:rPr>
        <w:t xml:space="preserve"> the </w:t>
      </w:r>
      <w:r w:rsidR="00B91F74" w:rsidRPr="000313A8">
        <w:rPr>
          <w:rFonts w:ascii="Arial" w:hAnsi="Arial" w:cs="Arial"/>
          <w:lang w:eastAsia="zh-CN"/>
        </w:rPr>
        <w:t xml:space="preserve">terminology </w:t>
      </w:r>
      <w:r w:rsidR="00F61B52" w:rsidRPr="000313A8">
        <w:rPr>
          <w:rFonts w:ascii="Arial" w:hAnsi="Arial" w:cs="Arial"/>
          <w:lang w:eastAsia="zh-CN"/>
        </w:rPr>
        <w:t>and description in clause 8.2.4.2 for</w:t>
      </w:r>
      <w:r w:rsidR="00B91F74" w:rsidRPr="000313A8">
        <w:rPr>
          <w:rFonts w:ascii="Arial" w:hAnsi="Arial" w:cs="Arial"/>
          <w:lang w:eastAsia="zh-CN"/>
        </w:rPr>
        <w:t xml:space="preserve"> </w:t>
      </w:r>
      <w:r w:rsidR="00F61B52" w:rsidRPr="000313A8">
        <w:rPr>
          <w:rFonts w:ascii="Arial" w:hAnsi="Arial" w:cs="Arial"/>
          <w:lang w:eastAsia="zh-CN"/>
        </w:rPr>
        <w:t>r</w:t>
      </w:r>
      <w:r w:rsidR="00A0584C" w:rsidRPr="000313A8">
        <w:rPr>
          <w:rFonts w:ascii="Arial" w:hAnsi="Arial" w:cs="Arial"/>
          <w:lang w:eastAsia="zh-CN"/>
        </w:rPr>
        <w:t>eporting requirements</w:t>
      </w:r>
      <w:r w:rsidR="00B91F74" w:rsidRPr="000313A8">
        <w:rPr>
          <w:rFonts w:ascii="Arial" w:hAnsi="Arial" w:cs="Arial"/>
          <w:lang w:eastAsia="zh-CN"/>
        </w:rPr>
        <w:t>.</w:t>
      </w:r>
    </w:p>
    <w:p w14:paraId="4422F3DE" w14:textId="77777777" w:rsidR="00F13FF5" w:rsidRPr="004F4ECC" w:rsidRDefault="00F13FF5" w:rsidP="00C553C9">
      <w:pPr>
        <w:spacing w:after="120"/>
        <w:ind w:left="1212" w:hangingChars="600" w:hanging="1212"/>
        <w:rPr>
          <w:rStyle w:val="IvDbodytextChar"/>
          <w:rFonts w:eastAsia="Calibri" w:cs="Calibri"/>
          <w:bCs/>
          <w:lang w:eastAsia="en-US"/>
        </w:rPr>
      </w:pPr>
    </w:p>
    <w:p w14:paraId="733D09D9" w14:textId="1EBD320E" w:rsidR="00C553C9" w:rsidRPr="00F13FF5" w:rsidRDefault="00F13FF5" w:rsidP="00C553C9">
      <w:pPr>
        <w:rPr>
          <w:rStyle w:val="IvDbodytextChar"/>
          <w:rFonts w:eastAsia="Calibri" w:cs="Calibri"/>
          <w:i/>
          <w:iCs/>
          <w:lang w:val="en-US" w:eastAsia="en-US"/>
        </w:rPr>
      </w:pPr>
      <w:r w:rsidRPr="00F13FF5">
        <w:rPr>
          <w:rStyle w:val="IvDbodytextChar"/>
          <w:rFonts w:eastAsia="Calibri" w:cs="Calibri"/>
          <w:i/>
          <w:iCs/>
          <w:lang w:val="en-US" w:eastAsia="en-US"/>
        </w:rPr>
        <w:t>“</w:t>
      </w:r>
      <w:r w:rsidR="00C553C9" w:rsidRPr="00F13FF5">
        <w:rPr>
          <w:rStyle w:val="IvDbodytextChar"/>
          <w:rFonts w:eastAsia="Calibri" w:cs="Calibri"/>
          <w:i/>
          <w:iCs/>
          <w:lang w:val="en-US" w:eastAsia="en-US"/>
        </w:rPr>
        <w:t xml:space="preserve">In SA6#57 meeting, SA6 agreed to remove analytics filter information in some APIs subscription request. However, the analytics filter information is present in </w:t>
      </w:r>
      <w:r w:rsidR="00C553C9" w:rsidRPr="00F13FF5">
        <w:rPr>
          <w:rStyle w:val="IvDbodytextChar"/>
          <w:rFonts w:eastAsia="Calibri" w:cs="Calibri"/>
          <w:bCs/>
          <w:i/>
          <w:iCs/>
          <w:lang w:eastAsia="en-US"/>
        </w:rPr>
        <w:t>clause</w:t>
      </w:r>
      <w:r w:rsidR="00C553C9" w:rsidRPr="00F13FF5">
        <w:rPr>
          <w:i/>
          <w:iCs/>
        </w:rPr>
        <w:t> </w:t>
      </w:r>
      <w:r w:rsidR="00C553C9" w:rsidRPr="00F13FF5">
        <w:rPr>
          <w:rStyle w:val="IvDbodytextChar"/>
          <w:rFonts w:eastAsia="Calibri" w:cs="Calibri"/>
          <w:bCs/>
          <w:i/>
          <w:iCs/>
          <w:lang w:eastAsia="en-US"/>
        </w:rPr>
        <w:t xml:space="preserve">8.8.3.8 of </w:t>
      </w:r>
      <w:r w:rsidR="00C553C9" w:rsidRPr="00F13FF5">
        <w:rPr>
          <w:rStyle w:val="IvDbodytextChar"/>
          <w:rFonts w:eastAsia="Calibri" w:cs="Calibri"/>
          <w:i/>
          <w:iCs/>
          <w:lang w:val="en-US" w:eastAsia="en-US"/>
        </w:rPr>
        <w:t>3GPP TS 23.436 without detailed definition.</w:t>
      </w:r>
    </w:p>
    <w:p w14:paraId="07AFB62F" w14:textId="71707F7B" w:rsidR="00C553C9" w:rsidRPr="00F13FF5" w:rsidRDefault="00C553C9" w:rsidP="00C553C9">
      <w:pPr>
        <w:spacing w:after="120"/>
        <w:ind w:left="1213" w:hangingChars="600" w:hanging="1213"/>
        <w:rPr>
          <w:rStyle w:val="IvDbodytextChar"/>
          <w:rFonts w:eastAsia="Calibri" w:cs="Calibri"/>
          <w:i/>
          <w:iCs/>
          <w:lang w:val="en-US" w:eastAsia="en-US"/>
        </w:rPr>
      </w:pPr>
      <w:r w:rsidRPr="00F13FF5">
        <w:rPr>
          <w:rStyle w:val="IvDbodytextChar"/>
          <w:rFonts w:eastAsia="Calibri" w:cs="Calibri"/>
          <w:b/>
          <w:i/>
          <w:iCs/>
          <w:lang w:val="en-US" w:eastAsia="en-US"/>
        </w:rPr>
        <w:t>Question 2:</w:t>
      </w:r>
      <w:r w:rsidRPr="00F13FF5">
        <w:rPr>
          <w:rStyle w:val="IvDbodytextChar"/>
          <w:rFonts w:eastAsia="Calibri" w:cs="Calibri"/>
          <w:b/>
          <w:i/>
          <w:iCs/>
          <w:lang w:val="en-US" w:eastAsia="en-US"/>
        </w:rPr>
        <w:tab/>
      </w:r>
      <w:r w:rsidRPr="00F13FF5">
        <w:rPr>
          <w:rStyle w:val="IvDbodytextChar"/>
          <w:rFonts w:eastAsia="Calibri" w:cs="Calibri"/>
          <w:bCs/>
          <w:i/>
          <w:iCs/>
          <w:lang w:val="en-US" w:eastAsia="en-US"/>
        </w:rPr>
        <w:t xml:space="preserve">Is the </w:t>
      </w:r>
      <w:r w:rsidRPr="00F13FF5">
        <w:rPr>
          <w:rStyle w:val="IvDbodytextChar"/>
          <w:rFonts w:eastAsia="Calibri" w:cs="Calibri"/>
          <w:i/>
          <w:iCs/>
          <w:lang w:val="en-US" w:eastAsia="en-US"/>
        </w:rPr>
        <w:t xml:space="preserve">analytics filter information IE in </w:t>
      </w:r>
      <w:r w:rsidRPr="00F13FF5">
        <w:rPr>
          <w:rStyle w:val="IvDbodytextChar"/>
          <w:rFonts w:eastAsia="Calibri" w:cs="Calibri"/>
          <w:bCs/>
          <w:i/>
          <w:iCs/>
          <w:lang w:eastAsia="en-US"/>
        </w:rPr>
        <w:t>clause</w:t>
      </w:r>
      <w:r w:rsidRPr="00F13FF5">
        <w:rPr>
          <w:i/>
          <w:iCs/>
        </w:rPr>
        <w:t> </w:t>
      </w:r>
      <w:r w:rsidRPr="00F13FF5">
        <w:rPr>
          <w:rStyle w:val="IvDbodytextChar"/>
          <w:rFonts w:eastAsia="Calibri" w:cs="Calibri"/>
          <w:bCs/>
          <w:i/>
          <w:iCs/>
          <w:lang w:eastAsia="en-US"/>
        </w:rPr>
        <w:t xml:space="preserve">8.8.3.8 of </w:t>
      </w:r>
      <w:r w:rsidRPr="00F13FF5">
        <w:rPr>
          <w:rStyle w:val="IvDbodytextChar"/>
          <w:rFonts w:eastAsia="Calibri" w:cs="Calibri"/>
          <w:i/>
          <w:iCs/>
          <w:lang w:val="en-US" w:eastAsia="en-US"/>
        </w:rPr>
        <w:t>3GPP TS 23.436 needed to be implemented in Stage 3? If the analytics filter information IE is needed, what is the detailed content of this IE in clause </w:t>
      </w:r>
      <w:r w:rsidRPr="00F13FF5">
        <w:rPr>
          <w:rStyle w:val="IvDbodytextChar"/>
          <w:rFonts w:eastAsia="Calibri" w:cs="Calibri"/>
          <w:bCs/>
          <w:i/>
          <w:iCs/>
          <w:lang w:eastAsia="en-US"/>
        </w:rPr>
        <w:t xml:space="preserve">8.8.3.8 of </w:t>
      </w:r>
      <w:r w:rsidRPr="00F13FF5">
        <w:rPr>
          <w:rStyle w:val="IvDbodytextChar"/>
          <w:rFonts w:eastAsia="Calibri" w:cs="Calibri"/>
          <w:i/>
          <w:iCs/>
          <w:lang w:val="en-US" w:eastAsia="en-US"/>
        </w:rPr>
        <w:t>3GPP TS 23.436?</w:t>
      </w:r>
      <w:r w:rsidR="00F13FF5" w:rsidRPr="00F13FF5">
        <w:rPr>
          <w:rStyle w:val="IvDbodytextChar"/>
          <w:rFonts w:eastAsia="Calibri" w:cs="Calibri"/>
          <w:i/>
          <w:iCs/>
          <w:lang w:val="en-US" w:eastAsia="en-US"/>
        </w:rPr>
        <w:t>”</w:t>
      </w:r>
    </w:p>
    <w:p w14:paraId="1393EBE2" w14:textId="60555E4A" w:rsidR="00F13FF5" w:rsidRPr="000313A8" w:rsidRDefault="005E11B4" w:rsidP="00B91D6D">
      <w:pPr>
        <w:spacing w:afterLines="50" w:after="120"/>
        <w:rPr>
          <w:rStyle w:val="IvDbodytextChar"/>
          <w:spacing w:val="0"/>
          <w:lang w:eastAsia="zh-CN"/>
        </w:rPr>
      </w:pPr>
      <w:r w:rsidRPr="000313A8">
        <w:rPr>
          <w:rStyle w:val="IvDbodytextChar"/>
          <w:rFonts w:eastAsia="Calibri" w:cs="Calibri"/>
          <w:b/>
          <w:bCs/>
          <w:lang w:val="en-US" w:eastAsia="en-US"/>
        </w:rPr>
        <w:t>Response</w:t>
      </w:r>
      <w:r w:rsidRPr="000313A8">
        <w:rPr>
          <w:rStyle w:val="IvDbodytextChar"/>
          <w:rFonts w:eastAsia="Calibri" w:cs="Calibri"/>
          <w:lang w:val="en-US" w:eastAsia="en-US"/>
        </w:rPr>
        <w:t xml:space="preserve">: </w:t>
      </w:r>
      <w:r w:rsidR="00B91D6D" w:rsidRPr="000313A8">
        <w:rPr>
          <w:rFonts w:ascii="Arial" w:hAnsi="Arial" w:cs="Arial"/>
          <w:lang w:eastAsia="zh-CN"/>
        </w:rPr>
        <w:t>I</w:t>
      </w:r>
      <w:r w:rsidR="00BD26F7" w:rsidRPr="000313A8">
        <w:rPr>
          <w:rFonts w:ascii="Arial" w:hAnsi="Arial" w:cs="Arial"/>
          <w:lang w:eastAsia="zh-CN"/>
        </w:rPr>
        <w:t xml:space="preserve">n clause 8.8.3.8, the analytics filter </w:t>
      </w:r>
      <w:r w:rsidR="00C2656B" w:rsidRPr="000313A8">
        <w:rPr>
          <w:rFonts w:ascii="Arial" w:hAnsi="Arial" w:cs="Arial"/>
          <w:lang w:eastAsia="zh-CN"/>
        </w:rPr>
        <w:t>information</w:t>
      </w:r>
      <w:r w:rsidR="00E35E86" w:rsidRPr="000313A8">
        <w:rPr>
          <w:rFonts w:ascii="Arial" w:hAnsi="Arial" w:cs="Arial"/>
          <w:lang w:eastAsia="zh-CN"/>
        </w:rPr>
        <w:t xml:space="preserve"> is </w:t>
      </w:r>
      <w:r w:rsidR="00D810D3" w:rsidRPr="000313A8">
        <w:rPr>
          <w:rFonts w:ascii="Arial" w:hAnsi="Arial" w:cs="Arial"/>
          <w:lang w:eastAsia="zh-CN"/>
        </w:rPr>
        <w:t>not applicable for the interface</w:t>
      </w:r>
      <w:r w:rsidR="00C2656B" w:rsidRPr="000313A8">
        <w:rPr>
          <w:rFonts w:ascii="Arial" w:hAnsi="Arial" w:cs="Arial"/>
          <w:lang w:eastAsia="zh-CN"/>
        </w:rPr>
        <w:t xml:space="preserve">, </w:t>
      </w:r>
      <w:r w:rsidR="00BA67FD" w:rsidRPr="000313A8">
        <w:rPr>
          <w:rFonts w:ascii="Arial" w:hAnsi="Arial" w:cs="Arial"/>
          <w:lang w:eastAsia="zh-CN"/>
        </w:rPr>
        <w:t xml:space="preserve">SA6 has agreed to </w:t>
      </w:r>
      <w:r w:rsidR="00C2656B" w:rsidRPr="000313A8">
        <w:rPr>
          <w:rFonts w:ascii="Arial" w:hAnsi="Arial" w:cs="Arial"/>
          <w:lang w:eastAsia="zh-CN"/>
        </w:rPr>
        <w:t>remove this IE in table 8.8.3.8-1</w:t>
      </w:r>
      <w:r w:rsidR="00BA67FD" w:rsidRPr="000313A8">
        <w:rPr>
          <w:rFonts w:ascii="Arial" w:hAnsi="Arial" w:cs="Arial"/>
          <w:lang w:eastAsia="zh-CN"/>
        </w:rPr>
        <w:t>.</w:t>
      </w:r>
    </w:p>
    <w:p w14:paraId="4BDD5691" w14:textId="77777777" w:rsidR="00D375EA" w:rsidRDefault="00D375EA" w:rsidP="00C553C9">
      <w:pPr>
        <w:spacing w:after="120"/>
        <w:ind w:left="1212" w:hangingChars="600" w:hanging="1212"/>
        <w:rPr>
          <w:rStyle w:val="IvDbodytextChar"/>
          <w:rFonts w:eastAsia="Calibri" w:cs="Calibri"/>
          <w:lang w:val="en-US" w:eastAsia="en-US"/>
        </w:rPr>
      </w:pPr>
    </w:p>
    <w:p w14:paraId="7AECCF5C" w14:textId="39156B71" w:rsidR="00C553C9" w:rsidRPr="00F13FF5" w:rsidRDefault="00F13FF5" w:rsidP="00C553C9">
      <w:pPr>
        <w:rPr>
          <w:rStyle w:val="IvDbodytextChar"/>
          <w:rFonts w:eastAsia="Calibri" w:cs="Calibri"/>
          <w:i/>
          <w:iCs/>
          <w:lang w:val="en-US" w:eastAsia="en-US"/>
        </w:rPr>
      </w:pPr>
      <w:r w:rsidRPr="00F13FF5">
        <w:rPr>
          <w:rStyle w:val="IvDbodytextChar"/>
          <w:rFonts w:eastAsia="Calibri" w:cs="Calibri"/>
          <w:i/>
          <w:iCs/>
          <w:lang w:val="en-US" w:eastAsia="en-US"/>
        </w:rPr>
        <w:t>“</w:t>
      </w:r>
      <w:r w:rsidR="00C553C9" w:rsidRPr="00F13FF5">
        <w:rPr>
          <w:rStyle w:val="IvDbodytextChar"/>
          <w:rFonts w:eastAsia="Calibri" w:cs="Calibri"/>
          <w:i/>
          <w:iCs/>
          <w:lang w:val="en-US" w:eastAsia="en-US"/>
        </w:rPr>
        <w:t xml:space="preserve">CT3 noticed inconsistency in the Get service operation of the </w:t>
      </w:r>
      <w:proofErr w:type="spellStart"/>
      <w:r w:rsidR="00C553C9" w:rsidRPr="00F13FF5">
        <w:rPr>
          <w:rStyle w:val="IvDbodytextChar"/>
          <w:rFonts w:eastAsia="Calibri" w:cs="Calibri"/>
          <w:i/>
          <w:iCs/>
          <w:lang w:val="en-US" w:eastAsia="en-US"/>
        </w:rPr>
        <w:t>SS_ADAE_edge_analytics</w:t>
      </w:r>
      <w:proofErr w:type="spellEnd"/>
      <w:r w:rsidR="00C553C9" w:rsidRPr="00F13FF5">
        <w:rPr>
          <w:rStyle w:val="IvDbodytextChar"/>
          <w:rFonts w:eastAsia="Calibri" w:cs="Calibri"/>
          <w:i/>
          <w:iCs/>
          <w:lang w:val="en-US" w:eastAsia="en-US"/>
        </w:rPr>
        <w:t xml:space="preserve"> API. Step 2 of clause 8.8.2.2 defines that the ADAE server shall execute steps 3-10 described in clause 8.8.2.1 to obtain the "analytics data". After execution of steps 3-10 in clause 8.8.2.1, the ADAE Server has the collected data. </w:t>
      </w:r>
      <w:r w:rsidR="00C553C9" w:rsidRPr="00F13FF5">
        <w:rPr>
          <w:rStyle w:val="IvDbodytextChar"/>
          <w:rFonts w:eastAsia="Calibri" w:cs="Calibri"/>
          <w:i/>
          <w:iCs/>
          <w:lang w:val="en-US" w:eastAsia="en-US"/>
        </w:rPr>
        <w:lastRenderedPageBreak/>
        <w:t>However, the output of the Get service operation defined in clause 8.8.3.9 describes the derived analytics for the edge analytics subscription.</w:t>
      </w:r>
    </w:p>
    <w:p w14:paraId="69DBF5A7" w14:textId="1B26F8B5" w:rsidR="00C553C9" w:rsidRPr="00F13FF5" w:rsidRDefault="00C553C9" w:rsidP="00C553C9">
      <w:pPr>
        <w:spacing w:after="120"/>
        <w:ind w:left="1213" w:hangingChars="600" w:hanging="1213"/>
        <w:rPr>
          <w:rStyle w:val="IvDbodytextChar"/>
          <w:rFonts w:eastAsia="Calibri" w:cs="Calibri"/>
          <w:i/>
          <w:iCs/>
          <w:lang w:val="en-US" w:eastAsia="en-US"/>
        </w:rPr>
      </w:pPr>
      <w:r w:rsidRPr="00F13FF5">
        <w:rPr>
          <w:rStyle w:val="IvDbodytextChar"/>
          <w:rFonts w:eastAsia="Calibri" w:cs="Calibri"/>
          <w:b/>
          <w:i/>
          <w:iCs/>
          <w:lang w:val="en-US" w:eastAsia="en-US"/>
        </w:rPr>
        <w:t>Question 3:</w:t>
      </w:r>
      <w:r w:rsidRPr="00F13FF5">
        <w:rPr>
          <w:rStyle w:val="IvDbodytextChar"/>
          <w:rFonts w:eastAsia="Calibri" w:cs="Calibri"/>
          <w:b/>
          <w:i/>
          <w:iCs/>
          <w:lang w:val="en-US" w:eastAsia="en-US"/>
        </w:rPr>
        <w:tab/>
      </w:r>
      <w:r w:rsidRPr="00F13FF5">
        <w:rPr>
          <w:rStyle w:val="IvDbodytextChar"/>
          <w:rFonts w:eastAsia="Calibri" w:cs="Calibri"/>
          <w:i/>
          <w:iCs/>
          <w:lang w:val="en-US" w:eastAsia="en-US"/>
        </w:rPr>
        <w:t xml:space="preserve">Can SA6 clarify the content of the Get service operation output in the </w:t>
      </w:r>
      <w:proofErr w:type="spellStart"/>
      <w:r w:rsidRPr="00F13FF5">
        <w:rPr>
          <w:rStyle w:val="IvDbodytextChar"/>
          <w:rFonts w:eastAsia="Calibri" w:cs="Calibri"/>
          <w:i/>
          <w:iCs/>
          <w:lang w:val="en-US" w:eastAsia="en-US"/>
        </w:rPr>
        <w:t>SS_ADAE_edge_analytics</w:t>
      </w:r>
      <w:proofErr w:type="spellEnd"/>
      <w:r w:rsidRPr="00F13FF5">
        <w:rPr>
          <w:rStyle w:val="IvDbodytextChar"/>
          <w:rFonts w:eastAsia="Calibri" w:cs="Calibri"/>
          <w:i/>
          <w:iCs/>
          <w:lang w:val="en-US" w:eastAsia="en-US"/>
        </w:rPr>
        <w:t xml:space="preserve"> API?</w:t>
      </w:r>
      <w:r w:rsidR="00F13FF5" w:rsidRPr="00F13FF5">
        <w:rPr>
          <w:rStyle w:val="IvDbodytextChar"/>
          <w:rFonts w:eastAsia="Calibri" w:cs="Calibri"/>
          <w:i/>
          <w:iCs/>
          <w:lang w:val="en-US" w:eastAsia="en-US"/>
        </w:rPr>
        <w:t>”</w:t>
      </w:r>
    </w:p>
    <w:p w14:paraId="3CBD22F4" w14:textId="17B56C0B" w:rsidR="00E35E86" w:rsidRPr="001229D2" w:rsidRDefault="005E11B4" w:rsidP="00E35E86">
      <w:pPr>
        <w:spacing w:afterLines="50" w:after="120"/>
        <w:rPr>
          <w:rFonts w:ascii="Arial" w:eastAsia="Calibri" w:hAnsi="Arial" w:cs="Calibri"/>
          <w:spacing w:val="2"/>
          <w:lang w:val="en-US" w:eastAsia="en-US"/>
        </w:rPr>
      </w:pPr>
      <w:r w:rsidRPr="000313A8">
        <w:rPr>
          <w:rStyle w:val="IvDbodytextChar"/>
          <w:rFonts w:eastAsia="Calibri" w:cs="Calibri"/>
          <w:b/>
          <w:bCs/>
          <w:lang w:val="en-US" w:eastAsia="en-US"/>
        </w:rPr>
        <w:t>Response</w:t>
      </w:r>
      <w:r w:rsidRPr="000313A8">
        <w:rPr>
          <w:rStyle w:val="IvDbodytextChar"/>
          <w:rFonts w:eastAsia="Calibri" w:cs="Calibri"/>
          <w:lang w:val="en-US" w:eastAsia="en-US"/>
        </w:rPr>
        <w:t xml:space="preserve">: </w:t>
      </w:r>
      <w:r w:rsidR="00B004B4">
        <w:rPr>
          <w:rStyle w:val="IvDbodytextChar"/>
          <w:rFonts w:eastAsia="Calibri" w:cs="Calibri"/>
          <w:lang w:eastAsia="en-US"/>
        </w:rPr>
        <w:t xml:space="preserve">The </w:t>
      </w:r>
      <w:r w:rsidR="00B004B4" w:rsidRPr="003C7DBE">
        <w:rPr>
          <w:rStyle w:val="IvDbodytextChar"/>
          <w:rFonts w:eastAsia="Calibri" w:cs="Calibri"/>
          <w:lang w:val="en-US" w:eastAsia="en-US"/>
        </w:rPr>
        <w:t xml:space="preserve">content of the Get service operation output in the </w:t>
      </w:r>
      <w:proofErr w:type="spellStart"/>
      <w:r w:rsidR="00B004B4" w:rsidRPr="003C7DBE">
        <w:rPr>
          <w:rStyle w:val="IvDbodytextChar"/>
          <w:rFonts w:eastAsia="Calibri" w:cs="Calibri"/>
          <w:lang w:val="en-US" w:eastAsia="en-US"/>
        </w:rPr>
        <w:t>SS_ADAE_edge_analytics</w:t>
      </w:r>
      <w:proofErr w:type="spellEnd"/>
      <w:r w:rsidR="00B004B4" w:rsidRPr="003C7DBE">
        <w:rPr>
          <w:rStyle w:val="IvDbodytextChar"/>
          <w:rFonts w:eastAsia="Calibri" w:cs="Calibri"/>
          <w:lang w:val="en-US" w:eastAsia="en-US"/>
        </w:rPr>
        <w:t xml:space="preserve"> API </w:t>
      </w:r>
      <w:r w:rsidR="00B004B4">
        <w:rPr>
          <w:rStyle w:val="IvDbodytextChar"/>
          <w:rFonts w:eastAsia="Calibri" w:cs="Calibri"/>
          <w:lang w:val="en-US" w:eastAsia="en-US"/>
        </w:rPr>
        <w:t>is introduced in</w:t>
      </w:r>
      <w:r w:rsidR="00B004B4" w:rsidRPr="000313A8">
        <w:rPr>
          <w:rFonts w:ascii="Arial" w:hAnsi="Arial" w:cs="Arial"/>
          <w:lang w:eastAsia="zh-CN"/>
        </w:rPr>
        <w:t xml:space="preserve"> clause 8.8.3.9</w:t>
      </w:r>
      <w:r w:rsidR="00B004B4">
        <w:rPr>
          <w:rFonts w:ascii="Arial" w:hAnsi="Arial" w:cs="Arial"/>
          <w:lang w:eastAsia="zh-CN"/>
        </w:rPr>
        <w:t xml:space="preserve">. </w:t>
      </w:r>
      <w:r w:rsidR="00E43CD4">
        <w:rPr>
          <w:rStyle w:val="IvDbodytextChar"/>
          <w:rFonts w:eastAsia="Calibri" w:cs="Calibri"/>
          <w:lang w:val="en-US" w:eastAsia="en-US"/>
        </w:rPr>
        <w:t>The procedure for t</w:t>
      </w:r>
      <w:r w:rsidR="003C7DBE" w:rsidRPr="003C7DBE">
        <w:rPr>
          <w:rStyle w:val="IvDbodytextChar"/>
          <w:rFonts w:eastAsia="Calibri" w:cs="Calibri"/>
          <w:lang w:val="en-US" w:eastAsia="en-US"/>
        </w:rPr>
        <w:t>he</w:t>
      </w:r>
      <w:r w:rsidR="00E43CD4">
        <w:rPr>
          <w:rStyle w:val="IvDbodytextChar"/>
          <w:rFonts w:eastAsia="Calibri" w:cs="Calibri"/>
          <w:lang w:val="en-US" w:eastAsia="en-US"/>
        </w:rPr>
        <w:t xml:space="preserve"> </w:t>
      </w:r>
      <w:r w:rsidR="00E43CD4" w:rsidRPr="000313A8">
        <w:rPr>
          <w:rFonts w:ascii="Arial" w:hAnsi="Arial" w:cs="Arial"/>
          <w:lang w:eastAsia="zh-CN"/>
        </w:rPr>
        <w:t>retrieval edge load analytics</w:t>
      </w:r>
      <w:r w:rsidR="00E43CD4">
        <w:rPr>
          <w:rFonts w:ascii="Arial" w:hAnsi="Arial" w:cs="Arial"/>
          <w:lang w:eastAsia="zh-CN"/>
        </w:rPr>
        <w:t xml:space="preserve"> is </w:t>
      </w:r>
      <w:r w:rsidR="001229D2">
        <w:rPr>
          <w:rFonts w:ascii="Arial" w:hAnsi="Arial" w:cs="Arial"/>
          <w:lang w:eastAsia="zh-CN"/>
        </w:rPr>
        <w:t>updated, see the attached CR.</w:t>
      </w:r>
      <w:r w:rsidR="001229D2">
        <w:rPr>
          <w:rStyle w:val="IvDbodytextChar"/>
          <w:rFonts w:eastAsia="Calibri" w:cs="Calibri"/>
          <w:lang w:eastAsia="en-US"/>
        </w:rPr>
        <w:t xml:space="preserve"> </w:t>
      </w:r>
    </w:p>
    <w:p w14:paraId="3D6772AF" w14:textId="77777777" w:rsidR="00D375EA" w:rsidRDefault="00D375EA" w:rsidP="00C553C9">
      <w:pPr>
        <w:spacing w:after="120"/>
        <w:ind w:left="1212" w:hangingChars="600" w:hanging="1212"/>
        <w:rPr>
          <w:rStyle w:val="IvDbodytextChar"/>
          <w:rFonts w:eastAsia="Calibri" w:cs="Calibri"/>
          <w:lang w:val="en-US" w:eastAsia="en-US"/>
        </w:rPr>
      </w:pPr>
    </w:p>
    <w:p w14:paraId="366C03FA" w14:textId="7F730D35" w:rsidR="00C553C9" w:rsidRPr="00F13FF5" w:rsidRDefault="00F13FF5" w:rsidP="00C553C9">
      <w:pPr>
        <w:rPr>
          <w:rFonts w:ascii="Arial" w:hAnsi="Arial" w:cs="Arial"/>
          <w:i/>
          <w:iCs/>
          <w:color w:val="000000"/>
          <w:spacing w:val="2"/>
          <w:lang w:val="en-US"/>
        </w:rPr>
      </w:pPr>
      <w:r w:rsidRPr="00F13FF5">
        <w:rPr>
          <w:rFonts w:ascii="Arial" w:hAnsi="Arial" w:cs="Arial"/>
          <w:i/>
          <w:iCs/>
          <w:color w:val="000000"/>
          <w:spacing w:val="2"/>
          <w:lang w:val="en-US"/>
        </w:rPr>
        <w:t>“</w:t>
      </w:r>
      <w:r w:rsidR="00C553C9" w:rsidRPr="00F13FF5">
        <w:rPr>
          <w:rFonts w:ascii="Arial" w:hAnsi="Arial" w:cs="Arial"/>
          <w:i/>
          <w:iCs/>
          <w:color w:val="000000"/>
          <w:spacing w:val="2"/>
          <w:lang w:val="en-US"/>
        </w:rPr>
        <w:t>In TS 23.436, the analytics type included in the subscription request (</w:t>
      </w:r>
      <w:proofErr w:type="gramStart"/>
      <w:r w:rsidR="00C553C9" w:rsidRPr="00F13FF5">
        <w:rPr>
          <w:rFonts w:ascii="Arial" w:hAnsi="Arial" w:cs="Arial"/>
          <w:i/>
          <w:iCs/>
          <w:color w:val="000000"/>
          <w:spacing w:val="2"/>
          <w:lang w:val="en-US"/>
        </w:rPr>
        <w:t>e.g.</w:t>
      </w:r>
      <w:proofErr w:type="gramEnd"/>
      <w:r w:rsidR="00C553C9" w:rsidRPr="00F13FF5">
        <w:rPr>
          <w:rFonts w:ascii="Arial" w:hAnsi="Arial" w:cs="Arial"/>
          <w:i/>
          <w:iCs/>
          <w:color w:val="000000"/>
          <w:spacing w:val="2"/>
          <w:lang w:val="en-US"/>
        </w:rPr>
        <w:t xml:space="preserve"> in Table 8.5.3.2-1, but applies to other APIs as well) and in the notification (e.g. Table 8.5.3.6-1, but applies to other APIs as well) are defined differently but include some common parts.</w:t>
      </w:r>
    </w:p>
    <w:p w14:paraId="68E14E68" w14:textId="44596280" w:rsidR="00C553C9" w:rsidRPr="00F13FF5" w:rsidRDefault="00C553C9" w:rsidP="00C553C9">
      <w:pPr>
        <w:spacing w:after="120"/>
        <w:ind w:left="1213" w:hangingChars="600" w:hanging="1213"/>
        <w:rPr>
          <w:rStyle w:val="IvDbodytextChar"/>
          <w:i/>
          <w:iCs/>
          <w:lang w:val="en-US" w:eastAsia="en-US"/>
        </w:rPr>
      </w:pPr>
      <w:r w:rsidRPr="00F13FF5">
        <w:rPr>
          <w:rStyle w:val="IvDbodytextChar"/>
          <w:rFonts w:eastAsia="Calibri" w:cs="Calibri"/>
          <w:b/>
          <w:i/>
          <w:iCs/>
          <w:lang w:val="en-US" w:eastAsia="en-US"/>
        </w:rPr>
        <w:t>Question 4:</w:t>
      </w:r>
      <w:r w:rsidRPr="00F13FF5">
        <w:rPr>
          <w:rStyle w:val="IvDbodytextChar"/>
          <w:rFonts w:eastAsia="Calibri" w:cs="Calibri"/>
          <w:b/>
          <w:i/>
          <w:iCs/>
          <w:lang w:val="en-US" w:eastAsia="en-US"/>
        </w:rPr>
        <w:tab/>
      </w:r>
      <w:r w:rsidRPr="00F13FF5">
        <w:rPr>
          <w:rStyle w:val="IvDbodytextChar"/>
          <w:i/>
          <w:iCs/>
          <w:lang w:val="en-US" w:eastAsia="en-US"/>
        </w:rPr>
        <w:t>May the common parts be different in the notification than they were in the subscription request? If the answer is no, do you think it is safe to omit them from the notification?</w:t>
      </w:r>
      <w:r w:rsidR="00F13FF5" w:rsidRPr="00F13FF5">
        <w:rPr>
          <w:rStyle w:val="IvDbodytextChar"/>
          <w:i/>
          <w:iCs/>
          <w:lang w:val="en-US" w:eastAsia="en-US"/>
        </w:rPr>
        <w:t>”</w:t>
      </w:r>
    </w:p>
    <w:p w14:paraId="680782BD" w14:textId="43ECCF49" w:rsidR="00D375EA" w:rsidRPr="000313A8" w:rsidRDefault="005E11B4" w:rsidP="00514CA5">
      <w:pPr>
        <w:spacing w:afterLines="50" w:after="120"/>
        <w:rPr>
          <w:rFonts w:ascii="Arial" w:hAnsi="Arial" w:cs="Arial"/>
          <w:lang w:eastAsia="zh-CN"/>
        </w:rPr>
      </w:pPr>
      <w:r w:rsidRPr="000313A8">
        <w:rPr>
          <w:rStyle w:val="IvDbodytextChar"/>
          <w:rFonts w:eastAsia="Calibri" w:cs="Calibri"/>
          <w:b/>
          <w:bCs/>
          <w:lang w:val="en-US" w:eastAsia="en-US"/>
        </w:rPr>
        <w:t>Response</w:t>
      </w:r>
      <w:r w:rsidRPr="000313A8">
        <w:rPr>
          <w:rStyle w:val="IvDbodytextChar"/>
          <w:rFonts w:eastAsia="Calibri" w:cs="Calibri"/>
          <w:lang w:val="en-US" w:eastAsia="en-US"/>
        </w:rPr>
        <w:t xml:space="preserve">: </w:t>
      </w:r>
      <w:r w:rsidR="00514CA5" w:rsidRPr="000313A8">
        <w:rPr>
          <w:rFonts w:ascii="Arial" w:hAnsi="Arial" w:cs="Arial"/>
          <w:lang w:eastAsia="zh-CN"/>
        </w:rPr>
        <w:t xml:space="preserve">In the subscription request, </w:t>
      </w:r>
      <w:r w:rsidR="00540F97" w:rsidRPr="000313A8">
        <w:rPr>
          <w:rFonts w:ascii="Arial" w:hAnsi="Arial" w:cs="Arial"/>
          <w:lang w:eastAsia="zh-CN"/>
        </w:rPr>
        <w:t xml:space="preserve">the </w:t>
      </w:r>
      <w:r w:rsidR="00514CA5" w:rsidRPr="000313A8">
        <w:rPr>
          <w:rFonts w:ascii="Arial" w:hAnsi="Arial" w:cs="Arial"/>
          <w:lang w:eastAsia="zh-CN"/>
        </w:rPr>
        <w:t>analytics type is mand</w:t>
      </w:r>
      <w:r w:rsidR="004E345B" w:rsidRPr="000313A8">
        <w:rPr>
          <w:rFonts w:ascii="Arial" w:hAnsi="Arial" w:cs="Arial"/>
          <w:lang w:eastAsia="zh-CN"/>
        </w:rPr>
        <w:t xml:space="preserve">atory parameter to indicate the requirement on </w:t>
      </w:r>
      <w:r w:rsidR="003F272A" w:rsidRPr="000313A8">
        <w:rPr>
          <w:rFonts w:ascii="Arial" w:hAnsi="Arial" w:cs="Arial"/>
          <w:lang w:eastAsia="zh-CN"/>
        </w:rPr>
        <w:t>the</w:t>
      </w:r>
      <w:r w:rsidR="005F3486" w:rsidRPr="000313A8">
        <w:rPr>
          <w:rFonts w:ascii="Arial" w:hAnsi="Arial" w:cs="Arial"/>
          <w:lang w:eastAsia="zh-CN"/>
        </w:rPr>
        <w:t xml:space="preserve"> analytics</w:t>
      </w:r>
      <w:r w:rsidR="00024936">
        <w:rPr>
          <w:rFonts w:ascii="Arial" w:hAnsi="Arial" w:cs="Arial"/>
          <w:lang w:eastAsia="zh-CN"/>
        </w:rPr>
        <w:t xml:space="preserve">, i.e., </w:t>
      </w:r>
      <w:r w:rsidR="00766DA9" w:rsidRPr="000313A8">
        <w:rPr>
          <w:rFonts w:ascii="Arial" w:hAnsi="Arial" w:cs="Arial"/>
          <w:lang w:eastAsia="zh-CN"/>
        </w:rPr>
        <w:t>statistics or predictions</w:t>
      </w:r>
      <w:r w:rsidR="00D64E83" w:rsidRPr="000313A8">
        <w:rPr>
          <w:rFonts w:ascii="Arial" w:hAnsi="Arial" w:cs="Arial"/>
          <w:lang w:eastAsia="zh-CN"/>
        </w:rPr>
        <w:t>.</w:t>
      </w:r>
    </w:p>
    <w:p w14:paraId="36690E1C" w14:textId="55D4DDAE" w:rsidR="00361B7F" w:rsidRPr="00672C3F" w:rsidRDefault="00672C3F" w:rsidP="00361B7F">
      <w:pPr>
        <w:spacing w:afterLines="50" w:after="120"/>
        <w:rPr>
          <w:rFonts w:ascii="Arial" w:hAnsi="Arial" w:cs="Arial"/>
          <w:lang w:eastAsia="zh-CN"/>
        </w:rPr>
      </w:pPr>
      <w:r w:rsidRPr="000313A8">
        <w:rPr>
          <w:rFonts w:ascii="Arial" w:hAnsi="Arial" w:cs="Arial"/>
          <w:lang w:eastAsia="zh-CN"/>
        </w:rPr>
        <w:t xml:space="preserve">SA6 has agreed to update the </w:t>
      </w:r>
      <w:r w:rsidR="000C6944" w:rsidRPr="000313A8">
        <w:rPr>
          <w:rFonts w:ascii="Arial" w:hAnsi="Arial" w:cs="Arial"/>
          <w:lang w:eastAsia="zh-CN"/>
        </w:rPr>
        <w:t xml:space="preserve">description of </w:t>
      </w:r>
      <w:r w:rsidR="00316D70" w:rsidRPr="000313A8">
        <w:rPr>
          <w:rFonts w:ascii="Arial" w:hAnsi="Arial" w:cs="Arial"/>
          <w:lang w:eastAsia="zh-CN"/>
        </w:rPr>
        <w:t>“Analytics Type” in</w:t>
      </w:r>
      <w:r w:rsidRPr="000313A8">
        <w:rPr>
          <w:rFonts w:ascii="Arial" w:hAnsi="Arial" w:cs="Arial"/>
          <w:lang w:eastAsia="zh-CN"/>
        </w:rPr>
        <w:t xml:space="preserve"> TS 23.436 </w:t>
      </w:r>
      <w:r w:rsidR="00316D70" w:rsidRPr="000313A8">
        <w:rPr>
          <w:rFonts w:ascii="Arial" w:hAnsi="Arial" w:cs="Arial"/>
          <w:lang w:eastAsia="zh-CN"/>
        </w:rPr>
        <w:t xml:space="preserve">to make the </w:t>
      </w:r>
      <w:r w:rsidR="000C6944" w:rsidRPr="000313A8">
        <w:rPr>
          <w:rFonts w:ascii="Arial" w:hAnsi="Arial" w:cs="Arial"/>
          <w:lang w:eastAsia="zh-CN"/>
        </w:rPr>
        <w:t xml:space="preserve">meaning of the </w:t>
      </w:r>
      <w:r w:rsidR="00316D70" w:rsidRPr="000313A8">
        <w:rPr>
          <w:rFonts w:ascii="Arial" w:hAnsi="Arial" w:cs="Arial"/>
          <w:lang w:eastAsia="zh-CN"/>
        </w:rPr>
        <w:t>IE</w:t>
      </w:r>
      <w:r w:rsidR="0024331F" w:rsidRPr="000313A8">
        <w:rPr>
          <w:rFonts w:ascii="Arial" w:hAnsi="Arial" w:cs="Arial"/>
          <w:lang w:eastAsia="zh-CN"/>
        </w:rPr>
        <w:t>s</w:t>
      </w:r>
      <w:r w:rsidR="00316D70" w:rsidRPr="000313A8">
        <w:rPr>
          <w:rFonts w:ascii="Arial" w:hAnsi="Arial" w:cs="Arial"/>
          <w:lang w:eastAsia="zh-CN"/>
        </w:rPr>
        <w:t xml:space="preserve"> </w:t>
      </w:r>
      <w:r w:rsidR="000C6944" w:rsidRPr="000313A8">
        <w:rPr>
          <w:rFonts w:ascii="Arial" w:hAnsi="Arial" w:cs="Arial"/>
          <w:lang w:eastAsia="zh-CN"/>
        </w:rPr>
        <w:t xml:space="preserve">in the subscription requests </w:t>
      </w:r>
      <w:proofErr w:type="gramStart"/>
      <w:r w:rsidR="00C93825" w:rsidRPr="000313A8">
        <w:rPr>
          <w:rFonts w:ascii="Arial" w:hAnsi="Arial" w:cs="Arial"/>
          <w:lang w:eastAsia="zh-CN"/>
        </w:rPr>
        <w:t>clear</w:t>
      </w:r>
      <w:r w:rsidR="00024936">
        <w:rPr>
          <w:rFonts w:ascii="Arial" w:hAnsi="Arial" w:cs="Arial"/>
          <w:lang w:eastAsia="zh-CN"/>
        </w:rPr>
        <w:t>, and</w:t>
      </w:r>
      <w:proofErr w:type="gramEnd"/>
      <w:r w:rsidR="00024936">
        <w:rPr>
          <w:rFonts w:ascii="Arial" w:hAnsi="Arial" w:cs="Arial"/>
          <w:lang w:eastAsia="zh-CN"/>
        </w:rPr>
        <w:t xml:space="preserve"> remove “Analytics Type”</w:t>
      </w:r>
      <w:r w:rsidR="00251803">
        <w:rPr>
          <w:rFonts w:ascii="Arial" w:hAnsi="Arial" w:cs="Arial"/>
          <w:lang w:eastAsia="zh-CN"/>
        </w:rPr>
        <w:t xml:space="preserve"> in</w:t>
      </w:r>
      <w:r w:rsidR="00251803" w:rsidRPr="000313A8">
        <w:rPr>
          <w:rFonts w:ascii="Arial" w:hAnsi="Arial" w:cs="Arial"/>
          <w:lang w:eastAsia="zh-CN"/>
        </w:rPr>
        <w:t xml:space="preserve"> notifications</w:t>
      </w:r>
      <w:r w:rsidR="00251803">
        <w:rPr>
          <w:rFonts w:ascii="Arial" w:hAnsi="Arial" w:cs="Arial"/>
          <w:lang w:eastAsia="zh-CN"/>
        </w:rPr>
        <w:t>.</w:t>
      </w:r>
    </w:p>
    <w:p w14:paraId="274D0BDC" w14:textId="77777777" w:rsidR="00B97703" w:rsidRDefault="002F1940" w:rsidP="000F6242">
      <w:pPr>
        <w:pStyle w:val="Heading1"/>
      </w:pPr>
      <w:r>
        <w:t>2</w:t>
      </w:r>
      <w:r>
        <w:tab/>
      </w:r>
      <w:r w:rsidR="000F6242">
        <w:t>Actions</w:t>
      </w:r>
    </w:p>
    <w:p w14:paraId="51CCBAE2" w14:textId="09BD81D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3354E">
        <w:rPr>
          <w:rFonts w:ascii="Arial" w:hAnsi="Arial" w:cs="Arial"/>
          <w:b/>
        </w:rPr>
        <w:t>CT3 group.</w:t>
      </w:r>
      <w:r>
        <w:rPr>
          <w:rFonts w:ascii="Arial" w:hAnsi="Arial" w:cs="Arial"/>
          <w:b/>
        </w:rPr>
        <w:t xml:space="preserve"> </w:t>
      </w:r>
    </w:p>
    <w:p w14:paraId="63F32C33" w14:textId="76FD9C95" w:rsidR="00B97703" w:rsidRPr="00456A07" w:rsidRDefault="00B97703" w:rsidP="00456A07">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4D7E25">
        <w:rPr>
          <w:rFonts w:ascii="Arial" w:hAnsi="Arial" w:cs="Arial" w:hint="eastAsia"/>
          <w:lang w:eastAsia="zh-CN"/>
        </w:rPr>
        <w:t>SA</w:t>
      </w:r>
      <w:r w:rsidR="004D7E25">
        <w:rPr>
          <w:rFonts w:ascii="Arial" w:hAnsi="Arial" w:cs="Arial"/>
          <w:lang w:eastAsia="zh-CN"/>
        </w:rPr>
        <w:t>6</w:t>
      </w:r>
      <w:r w:rsidR="004D7E25" w:rsidRPr="004D75D9">
        <w:rPr>
          <w:rFonts w:ascii="Arial" w:hAnsi="Arial" w:cs="Arial"/>
        </w:rPr>
        <w:t xml:space="preserve"> </w:t>
      </w:r>
      <w:r w:rsidR="004D7E25">
        <w:rPr>
          <w:rFonts w:ascii="Arial" w:hAnsi="Arial" w:cs="Arial" w:hint="eastAsia"/>
          <w:lang w:eastAsia="zh-CN"/>
        </w:rPr>
        <w:t xml:space="preserve">kindly </w:t>
      </w:r>
      <w:r w:rsidR="004D7E25" w:rsidRPr="004D75D9">
        <w:rPr>
          <w:rFonts w:ascii="Arial" w:hAnsi="Arial" w:cs="Arial"/>
        </w:rPr>
        <w:t xml:space="preserve">asks </w:t>
      </w:r>
      <w:r w:rsidR="004D7E25">
        <w:rPr>
          <w:rFonts w:ascii="Arial" w:hAnsi="Arial" w:cs="Arial"/>
          <w:lang w:eastAsia="zh-CN"/>
        </w:rPr>
        <w:t xml:space="preserve">CT3 </w:t>
      </w:r>
      <w:r w:rsidR="004D7E25" w:rsidRPr="004D75D9">
        <w:rPr>
          <w:rFonts w:ascii="Arial" w:hAnsi="Arial" w:cs="Arial"/>
        </w:rPr>
        <w:t>to</w:t>
      </w:r>
      <w:r w:rsidR="004D7E25">
        <w:rPr>
          <w:rFonts w:ascii="Arial" w:hAnsi="Arial" w:cs="Arial"/>
        </w:rPr>
        <w:t xml:space="preserve"> </w:t>
      </w:r>
      <w:r w:rsidR="004D7E25">
        <w:rPr>
          <w:rFonts w:ascii="Arial" w:hAnsi="Arial" w:cs="Arial" w:hint="eastAsia"/>
          <w:lang w:eastAsia="zh-CN"/>
        </w:rPr>
        <w:t>take the above answers into account</w:t>
      </w:r>
      <w:r w:rsidR="004D7E25">
        <w:rPr>
          <w:rFonts w:ascii="Arial" w:hAnsi="Arial" w:cs="Arial"/>
        </w:rPr>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1E52B09" w14:textId="4C5B3EFA" w:rsidR="00A653CE" w:rsidRDefault="00A653CE" w:rsidP="00095BC2">
      <w:pPr>
        <w:tabs>
          <w:tab w:val="left" w:pos="5103"/>
        </w:tabs>
        <w:spacing w:after="120"/>
        <w:rPr>
          <w:rFonts w:ascii="Arial" w:hAnsi="Arial" w:cs="Arial"/>
          <w:bCs/>
        </w:rPr>
      </w:pPr>
      <w:r>
        <w:rPr>
          <w:rFonts w:ascii="Arial" w:hAnsi="Arial" w:cs="Arial"/>
          <w:bCs/>
        </w:rPr>
        <w:t>SA6#60                 15</w:t>
      </w:r>
      <w:r w:rsidRPr="00A90373">
        <w:rPr>
          <w:rFonts w:ascii="Arial" w:hAnsi="Arial" w:cs="Arial"/>
          <w:bCs/>
          <w:vertAlign w:val="superscript"/>
        </w:rPr>
        <w:t>th</w:t>
      </w:r>
      <w:r>
        <w:rPr>
          <w:rFonts w:ascii="Arial" w:hAnsi="Arial" w:cs="Arial"/>
          <w:bCs/>
        </w:rPr>
        <w:t xml:space="preserve"> April </w:t>
      </w:r>
      <w:r w:rsidRPr="002D5115">
        <w:rPr>
          <w:rFonts w:ascii="Arial" w:hAnsi="Arial" w:cs="Arial"/>
          <w:bCs/>
        </w:rPr>
        <w:t xml:space="preserve">– </w:t>
      </w:r>
      <w:r>
        <w:rPr>
          <w:rFonts w:ascii="Arial" w:hAnsi="Arial" w:cs="Arial"/>
          <w:bCs/>
        </w:rPr>
        <w:t>19</w:t>
      </w:r>
      <w:r w:rsidRPr="00A653CE">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D9623D">
        <w:rPr>
          <w:rFonts w:ascii="Arial" w:hAnsi="Arial" w:cs="Arial"/>
          <w:bCs/>
        </w:rPr>
        <w:t>Changsha</w:t>
      </w:r>
      <w:r>
        <w:rPr>
          <w:rFonts w:ascii="Arial" w:hAnsi="Arial" w:cs="Arial"/>
          <w:bCs/>
        </w:rPr>
        <w:t>, China</w:t>
      </w:r>
    </w:p>
    <w:p w14:paraId="6ABCE0D7" w14:textId="6D7103D3" w:rsidR="001C5DBE" w:rsidRPr="00095BC2" w:rsidRDefault="001C5DBE" w:rsidP="00095BC2">
      <w:pPr>
        <w:tabs>
          <w:tab w:val="left" w:pos="5103"/>
        </w:tabs>
        <w:spacing w:after="120"/>
        <w:rPr>
          <w:rFonts w:ascii="Arial" w:hAnsi="Arial" w:cs="Arial"/>
          <w:bCs/>
        </w:rPr>
      </w:pPr>
      <w:r>
        <w:rPr>
          <w:rFonts w:ascii="Arial" w:hAnsi="Arial" w:cs="Arial"/>
          <w:bCs/>
        </w:rPr>
        <w:t>SA6#6</w:t>
      </w:r>
      <w:r w:rsidR="005C64FC">
        <w:rPr>
          <w:rFonts w:ascii="Arial" w:hAnsi="Arial" w:cs="Arial"/>
          <w:bCs/>
        </w:rPr>
        <w:t>1</w:t>
      </w:r>
      <w:r>
        <w:rPr>
          <w:rFonts w:ascii="Arial" w:hAnsi="Arial" w:cs="Arial"/>
          <w:bCs/>
        </w:rPr>
        <w:t xml:space="preserve">                 </w:t>
      </w:r>
      <w:r w:rsidR="00EB6547">
        <w:rPr>
          <w:rFonts w:ascii="Arial" w:hAnsi="Arial" w:cs="Arial"/>
          <w:bCs/>
        </w:rPr>
        <w:t>20</w:t>
      </w:r>
      <w:r w:rsidRPr="00A90373">
        <w:rPr>
          <w:rFonts w:ascii="Arial" w:hAnsi="Arial" w:cs="Arial"/>
          <w:bCs/>
          <w:vertAlign w:val="superscript"/>
        </w:rPr>
        <w:t>th</w:t>
      </w:r>
      <w:r>
        <w:rPr>
          <w:rFonts w:ascii="Arial" w:hAnsi="Arial" w:cs="Arial"/>
          <w:bCs/>
        </w:rPr>
        <w:t xml:space="preserve"> </w:t>
      </w:r>
      <w:r w:rsidR="00EB6547">
        <w:rPr>
          <w:rFonts w:ascii="Arial" w:hAnsi="Arial" w:cs="Arial"/>
          <w:bCs/>
        </w:rPr>
        <w:t>May</w:t>
      </w:r>
      <w:r>
        <w:rPr>
          <w:rFonts w:ascii="Arial" w:hAnsi="Arial" w:cs="Arial"/>
          <w:bCs/>
        </w:rPr>
        <w:t xml:space="preserve"> </w:t>
      </w:r>
      <w:r w:rsidRPr="002D5115">
        <w:rPr>
          <w:rFonts w:ascii="Arial" w:hAnsi="Arial" w:cs="Arial"/>
          <w:bCs/>
        </w:rPr>
        <w:t xml:space="preserve">– </w:t>
      </w:r>
      <w:r w:rsidR="00CB4F5D">
        <w:rPr>
          <w:rFonts w:ascii="Arial" w:hAnsi="Arial" w:cs="Arial"/>
          <w:bCs/>
        </w:rPr>
        <w:t>24</w:t>
      </w:r>
      <w:r w:rsidRPr="00A653CE">
        <w:rPr>
          <w:rFonts w:ascii="Arial" w:hAnsi="Arial" w:cs="Arial"/>
          <w:bCs/>
          <w:vertAlign w:val="superscript"/>
        </w:rPr>
        <w:t>th</w:t>
      </w:r>
      <w:r>
        <w:rPr>
          <w:rFonts w:ascii="Arial" w:hAnsi="Arial" w:cs="Arial"/>
          <w:bCs/>
        </w:rPr>
        <w:t xml:space="preserve"> </w:t>
      </w:r>
      <w:r w:rsidR="00CB4F5D">
        <w:rPr>
          <w:rFonts w:ascii="Arial" w:hAnsi="Arial" w:cs="Arial"/>
          <w:bCs/>
        </w:rPr>
        <w:t>May</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 xml:space="preserve">TBC, </w:t>
      </w:r>
      <w:r w:rsidR="00CB4F5D">
        <w:rPr>
          <w:rFonts w:ascii="Arial" w:hAnsi="Arial" w:cs="Arial"/>
          <w:bCs/>
        </w:rPr>
        <w:t>Korea</w:t>
      </w:r>
    </w:p>
    <w:sectPr w:rsidR="001C5DBE"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11A16" w14:textId="77777777" w:rsidR="000420A0" w:rsidRDefault="000420A0">
      <w:pPr>
        <w:spacing w:after="0"/>
      </w:pPr>
      <w:r>
        <w:separator/>
      </w:r>
    </w:p>
  </w:endnote>
  <w:endnote w:type="continuationSeparator" w:id="0">
    <w:p w14:paraId="011F23F4" w14:textId="77777777" w:rsidR="000420A0" w:rsidRDefault="00042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55B32" w14:textId="77777777" w:rsidR="000420A0" w:rsidRDefault="000420A0">
      <w:pPr>
        <w:spacing w:after="0"/>
      </w:pPr>
      <w:r>
        <w:separator/>
      </w:r>
    </w:p>
  </w:footnote>
  <w:footnote w:type="continuationSeparator" w:id="0">
    <w:p w14:paraId="63C8569E" w14:textId="77777777" w:rsidR="000420A0" w:rsidRDefault="000420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3D31085"/>
    <w:multiLevelType w:val="hybridMultilevel"/>
    <w:tmpl w:val="C010A14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4"/>
  </w:num>
  <w:num w:numId="2" w16cid:durableId="559707054">
    <w:abstractNumId w:val="3"/>
  </w:num>
  <w:num w:numId="3" w16cid:durableId="1220171162">
    <w:abstractNumId w:val="1"/>
  </w:num>
  <w:num w:numId="4" w16cid:durableId="1402748457">
    <w:abstractNumId w:val="0"/>
  </w:num>
  <w:num w:numId="5" w16cid:durableId="117830223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87C"/>
    <w:rsid w:val="00017F23"/>
    <w:rsid w:val="00024936"/>
    <w:rsid w:val="000313A8"/>
    <w:rsid w:val="00032FFF"/>
    <w:rsid w:val="00037A4E"/>
    <w:rsid w:val="000420A0"/>
    <w:rsid w:val="00046F08"/>
    <w:rsid w:val="000656A5"/>
    <w:rsid w:val="000747CE"/>
    <w:rsid w:val="000825A1"/>
    <w:rsid w:val="00095BC2"/>
    <w:rsid w:val="000C2DA1"/>
    <w:rsid w:val="000C3E1C"/>
    <w:rsid w:val="000C6944"/>
    <w:rsid w:val="000F4B50"/>
    <w:rsid w:val="000F6242"/>
    <w:rsid w:val="0010131F"/>
    <w:rsid w:val="001229D2"/>
    <w:rsid w:val="00135534"/>
    <w:rsid w:val="001426AD"/>
    <w:rsid w:val="00174844"/>
    <w:rsid w:val="001752D1"/>
    <w:rsid w:val="001A0D2E"/>
    <w:rsid w:val="001A3BCA"/>
    <w:rsid w:val="001C3D68"/>
    <w:rsid w:val="001C5DBE"/>
    <w:rsid w:val="001C7FDC"/>
    <w:rsid w:val="001D6951"/>
    <w:rsid w:val="002172B6"/>
    <w:rsid w:val="002201E4"/>
    <w:rsid w:val="00222CC2"/>
    <w:rsid w:val="00237160"/>
    <w:rsid w:val="0024331F"/>
    <w:rsid w:val="00250BB1"/>
    <w:rsid w:val="0025132E"/>
    <w:rsid w:val="00251803"/>
    <w:rsid w:val="00254502"/>
    <w:rsid w:val="0026771F"/>
    <w:rsid w:val="00270389"/>
    <w:rsid w:val="00287D65"/>
    <w:rsid w:val="002A6824"/>
    <w:rsid w:val="002B647C"/>
    <w:rsid w:val="002E0715"/>
    <w:rsid w:val="002F1940"/>
    <w:rsid w:val="002F7826"/>
    <w:rsid w:val="00303821"/>
    <w:rsid w:val="00316D70"/>
    <w:rsid w:val="00317236"/>
    <w:rsid w:val="00320F57"/>
    <w:rsid w:val="003221F1"/>
    <w:rsid w:val="0033104B"/>
    <w:rsid w:val="0034030B"/>
    <w:rsid w:val="0034427F"/>
    <w:rsid w:val="00357F0D"/>
    <w:rsid w:val="00361B7F"/>
    <w:rsid w:val="00383545"/>
    <w:rsid w:val="003B654D"/>
    <w:rsid w:val="003C489E"/>
    <w:rsid w:val="003C4DCC"/>
    <w:rsid w:val="003C7DBE"/>
    <w:rsid w:val="003D3743"/>
    <w:rsid w:val="003D7181"/>
    <w:rsid w:val="003E5A47"/>
    <w:rsid w:val="003F272A"/>
    <w:rsid w:val="003F3C0F"/>
    <w:rsid w:val="003F55E9"/>
    <w:rsid w:val="003F7BC3"/>
    <w:rsid w:val="004208F0"/>
    <w:rsid w:val="00420EC6"/>
    <w:rsid w:val="00433500"/>
    <w:rsid w:val="00433F71"/>
    <w:rsid w:val="00440D43"/>
    <w:rsid w:val="00450C4A"/>
    <w:rsid w:val="00451557"/>
    <w:rsid w:val="00455362"/>
    <w:rsid w:val="0045595F"/>
    <w:rsid w:val="00456A07"/>
    <w:rsid w:val="00472621"/>
    <w:rsid w:val="00477B79"/>
    <w:rsid w:val="00483AD9"/>
    <w:rsid w:val="0049023F"/>
    <w:rsid w:val="00497C80"/>
    <w:rsid w:val="004B46AC"/>
    <w:rsid w:val="004B514A"/>
    <w:rsid w:val="004C3EC6"/>
    <w:rsid w:val="004D063A"/>
    <w:rsid w:val="004D7E25"/>
    <w:rsid w:val="004E345B"/>
    <w:rsid w:val="004E3939"/>
    <w:rsid w:val="004F4ECC"/>
    <w:rsid w:val="00502C87"/>
    <w:rsid w:val="00510CE2"/>
    <w:rsid w:val="00514CA5"/>
    <w:rsid w:val="00520EC6"/>
    <w:rsid w:val="00524687"/>
    <w:rsid w:val="00526742"/>
    <w:rsid w:val="00540F97"/>
    <w:rsid w:val="00560BBE"/>
    <w:rsid w:val="005667F2"/>
    <w:rsid w:val="005823BC"/>
    <w:rsid w:val="00596FAB"/>
    <w:rsid w:val="005B342E"/>
    <w:rsid w:val="005B5087"/>
    <w:rsid w:val="005C1CC0"/>
    <w:rsid w:val="005C64FC"/>
    <w:rsid w:val="005D7794"/>
    <w:rsid w:val="005E11B4"/>
    <w:rsid w:val="005E44EC"/>
    <w:rsid w:val="005F3486"/>
    <w:rsid w:val="005F3B26"/>
    <w:rsid w:val="00621E25"/>
    <w:rsid w:val="00672C3F"/>
    <w:rsid w:val="006820D2"/>
    <w:rsid w:val="0069633F"/>
    <w:rsid w:val="006A3A35"/>
    <w:rsid w:val="006A4727"/>
    <w:rsid w:val="006A7E68"/>
    <w:rsid w:val="006B0604"/>
    <w:rsid w:val="006B42AD"/>
    <w:rsid w:val="006C6AAD"/>
    <w:rsid w:val="006D2552"/>
    <w:rsid w:val="006D663B"/>
    <w:rsid w:val="006E0D4F"/>
    <w:rsid w:val="006F2D99"/>
    <w:rsid w:val="006F519E"/>
    <w:rsid w:val="00716487"/>
    <w:rsid w:val="00726022"/>
    <w:rsid w:val="007330C1"/>
    <w:rsid w:val="00747DDA"/>
    <w:rsid w:val="00766DA9"/>
    <w:rsid w:val="00777384"/>
    <w:rsid w:val="007E1614"/>
    <w:rsid w:val="007E48D5"/>
    <w:rsid w:val="007F1904"/>
    <w:rsid w:val="007F4F92"/>
    <w:rsid w:val="007F6F25"/>
    <w:rsid w:val="00807B40"/>
    <w:rsid w:val="00813D17"/>
    <w:rsid w:val="008279D0"/>
    <w:rsid w:val="0083175F"/>
    <w:rsid w:val="00832356"/>
    <w:rsid w:val="0083258F"/>
    <w:rsid w:val="00832B2B"/>
    <w:rsid w:val="00834086"/>
    <w:rsid w:val="00837AA1"/>
    <w:rsid w:val="008858CD"/>
    <w:rsid w:val="008B4607"/>
    <w:rsid w:val="008D1FE8"/>
    <w:rsid w:val="008D74CD"/>
    <w:rsid w:val="008D772F"/>
    <w:rsid w:val="008E197E"/>
    <w:rsid w:val="008F377C"/>
    <w:rsid w:val="0090018A"/>
    <w:rsid w:val="00906A5C"/>
    <w:rsid w:val="0093354E"/>
    <w:rsid w:val="009447CF"/>
    <w:rsid w:val="00951A6B"/>
    <w:rsid w:val="00953874"/>
    <w:rsid w:val="00965D41"/>
    <w:rsid w:val="0099048E"/>
    <w:rsid w:val="0099128E"/>
    <w:rsid w:val="0099764C"/>
    <w:rsid w:val="009E4CE4"/>
    <w:rsid w:val="009F02D9"/>
    <w:rsid w:val="009F1057"/>
    <w:rsid w:val="009F27A4"/>
    <w:rsid w:val="00A0584C"/>
    <w:rsid w:val="00A11202"/>
    <w:rsid w:val="00A32A75"/>
    <w:rsid w:val="00A34078"/>
    <w:rsid w:val="00A4145A"/>
    <w:rsid w:val="00A46CCB"/>
    <w:rsid w:val="00A5601D"/>
    <w:rsid w:val="00A60F3C"/>
    <w:rsid w:val="00A653CE"/>
    <w:rsid w:val="00A6727C"/>
    <w:rsid w:val="00A71544"/>
    <w:rsid w:val="00A742BC"/>
    <w:rsid w:val="00A75F37"/>
    <w:rsid w:val="00A90373"/>
    <w:rsid w:val="00AA23AC"/>
    <w:rsid w:val="00AC6106"/>
    <w:rsid w:val="00AC7058"/>
    <w:rsid w:val="00AE1828"/>
    <w:rsid w:val="00B004B4"/>
    <w:rsid w:val="00B063DF"/>
    <w:rsid w:val="00B06420"/>
    <w:rsid w:val="00B24490"/>
    <w:rsid w:val="00B33F3C"/>
    <w:rsid w:val="00B45699"/>
    <w:rsid w:val="00B46F8B"/>
    <w:rsid w:val="00B5011D"/>
    <w:rsid w:val="00B56A42"/>
    <w:rsid w:val="00B80F5F"/>
    <w:rsid w:val="00B823A6"/>
    <w:rsid w:val="00B91D6D"/>
    <w:rsid w:val="00B91F74"/>
    <w:rsid w:val="00B97703"/>
    <w:rsid w:val="00BA67FD"/>
    <w:rsid w:val="00BB6A1F"/>
    <w:rsid w:val="00BC1C08"/>
    <w:rsid w:val="00BC3DCB"/>
    <w:rsid w:val="00BC71DE"/>
    <w:rsid w:val="00BD26F7"/>
    <w:rsid w:val="00BD7025"/>
    <w:rsid w:val="00C04BAC"/>
    <w:rsid w:val="00C17B7B"/>
    <w:rsid w:val="00C23C20"/>
    <w:rsid w:val="00C2656B"/>
    <w:rsid w:val="00C362C0"/>
    <w:rsid w:val="00C428D0"/>
    <w:rsid w:val="00C42E46"/>
    <w:rsid w:val="00C47E8D"/>
    <w:rsid w:val="00C553C9"/>
    <w:rsid w:val="00C604A6"/>
    <w:rsid w:val="00C65158"/>
    <w:rsid w:val="00C87A94"/>
    <w:rsid w:val="00C9067E"/>
    <w:rsid w:val="00C93825"/>
    <w:rsid w:val="00C95134"/>
    <w:rsid w:val="00C972F0"/>
    <w:rsid w:val="00CB4332"/>
    <w:rsid w:val="00CB475A"/>
    <w:rsid w:val="00CB4F5D"/>
    <w:rsid w:val="00CB69B8"/>
    <w:rsid w:val="00CD5002"/>
    <w:rsid w:val="00CF3040"/>
    <w:rsid w:val="00CF6087"/>
    <w:rsid w:val="00D01EBA"/>
    <w:rsid w:val="00D02856"/>
    <w:rsid w:val="00D11734"/>
    <w:rsid w:val="00D144DE"/>
    <w:rsid w:val="00D209D8"/>
    <w:rsid w:val="00D25CD3"/>
    <w:rsid w:val="00D36408"/>
    <w:rsid w:val="00D375EA"/>
    <w:rsid w:val="00D575EC"/>
    <w:rsid w:val="00D62A0E"/>
    <w:rsid w:val="00D64E83"/>
    <w:rsid w:val="00D75A43"/>
    <w:rsid w:val="00D810D3"/>
    <w:rsid w:val="00D84DA4"/>
    <w:rsid w:val="00D84FCE"/>
    <w:rsid w:val="00D856BD"/>
    <w:rsid w:val="00D93BEB"/>
    <w:rsid w:val="00D9623D"/>
    <w:rsid w:val="00DA568B"/>
    <w:rsid w:val="00DE2A1F"/>
    <w:rsid w:val="00DF7E9B"/>
    <w:rsid w:val="00E02CB2"/>
    <w:rsid w:val="00E06F06"/>
    <w:rsid w:val="00E11BCC"/>
    <w:rsid w:val="00E27E34"/>
    <w:rsid w:val="00E319D9"/>
    <w:rsid w:val="00E35E86"/>
    <w:rsid w:val="00E43CD4"/>
    <w:rsid w:val="00E44F79"/>
    <w:rsid w:val="00E55867"/>
    <w:rsid w:val="00E663A8"/>
    <w:rsid w:val="00E92981"/>
    <w:rsid w:val="00E93B10"/>
    <w:rsid w:val="00E961C6"/>
    <w:rsid w:val="00EA626A"/>
    <w:rsid w:val="00EB476C"/>
    <w:rsid w:val="00EB6547"/>
    <w:rsid w:val="00EC0AE9"/>
    <w:rsid w:val="00ED48C3"/>
    <w:rsid w:val="00EE34C8"/>
    <w:rsid w:val="00F0135C"/>
    <w:rsid w:val="00F0688C"/>
    <w:rsid w:val="00F071F4"/>
    <w:rsid w:val="00F07DB7"/>
    <w:rsid w:val="00F13FF5"/>
    <w:rsid w:val="00F24338"/>
    <w:rsid w:val="00F33593"/>
    <w:rsid w:val="00F34B3C"/>
    <w:rsid w:val="00F61B52"/>
    <w:rsid w:val="00F70BC8"/>
    <w:rsid w:val="00F717CC"/>
    <w:rsid w:val="00F718AF"/>
    <w:rsid w:val="00F80C6E"/>
    <w:rsid w:val="00F83662"/>
    <w:rsid w:val="00F91527"/>
    <w:rsid w:val="00F953EC"/>
    <w:rsid w:val="00FB570C"/>
    <w:rsid w:val="00FC5D98"/>
    <w:rsid w:val="00FC6922"/>
    <w:rsid w:val="00FF095D"/>
    <w:rsid w:val="00FF7E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3A6"/>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823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823A6"/>
    <w:pPr>
      <w:pBdr>
        <w:top w:val="none" w:sz="0" w:space="0" w:color="auto"/>
      </w:pBdr>
      <w:spacing w:before="180"/>
      <w:outlineLvl w:val="1"/>
    </w:pPr>
    <w:rPr>
      <w:sz w:val="32"/>
    </w:rPr>
  </w:style>
  <w:style w:type="paragraph" w:styleId="Heading3">
    <w:name w:val="heading 3"/>
    <w:aliases w:val="H3,h3"/>
    <w:basedOn w:val="Heading2"/>
    <w:next w:val="Normal"/>
    <w:qFormat/>
    <w:rsid w:val="00B823A6"/>
    <w:pPr>
      <w:spacing w:before="120"/>
      <w:outlineLvl w:val="2"/>
    </w:pPr>
    <w:rPr>
      <w:sz w:val="28"/>
    </w:rPr>
  </w:style>
  <w:style w:type="paragraph" w:styleId="Heading4">
    <w:name w:val="heading 4"/>
    <w:aliases w:val="h4"/>
    <w:basedOn w:val="Heading3"/>
    <w:next w:val="Normal"/>
    <w:qFormat/>
    <w:rsid w:val="00B823A6"/>
    <w:pPr>
      <w:ind w:left="1418" w:hanging="1418"/>
      <w:outlineLvl w:val="3"/>
    </w:pPr>
    <w:rPr>
      <w:sz w:val="24"/>
    </w:rPr>
  </w:style>
  <w:style w:type="paragraph" w:styleId="Heading5">
    <w:name w:val="heading 5"/>
    <w:aliases w:val="h5"/>
    <w:basedOn w:val="Heading4"/>
    <w:next w:val="Normal"/>
    <w:qFormat/>
    <w:rsid w:val="00B823A6"/>
    <w:pPr>
      <w:ind w:left="1701" w:hanging="1701"/>
      <w:outlineLvl w:val="4"/>
    </w:pPr>
    <w:rPr>
      <w:sz w:val="22"/>
    </w:rPr>
  </w:style>
  <w:style w:type="paragraph" w:styleId="Heading6">
    <w:name w:val="heading 6"/>
    <w:aliases w:val="h6"/>
    <w:basedOn w:val="H6"/>
    <w:next w:val="Normal"/>
    <w:qFormat/>
    <w:rsid w:val="00B823A6"/>
    <w:pPr>
      <w:outlineLvl w:val="5"/>
    </w:pPr>
  </w:style>
  <w:style w:type="paragraph" w:styleId="Heading7">
    <w:name w:val="heading 7"/>
    <w:basedOn w:val="H6"/>
    <w:next w:val="Normal"/>
    <w:qFormat/>
    <w:rsid w:val="00B823A6"/>
    <w:pPr>
      <w:outlineLvl w:val="6"/>
    </w:pPr>
  </w:style>
  <w:style w:type="paragraph" w:styleId="Heading8">
    <w:name w:val="heading 8"/>
    <w:basedOn w:val="Heading1"/>
    <w:next w:val="Normal"/>
    <w:qFormat/>
    <w:rsid w:val="00B823A6"/>
    <w:pPr>
      <w:ind w:left="0" w:firstLine="0"/>
      <w:outlineLvl w:val="7"/>
    </w:pPr>
  </w:style>
  <w:style w:type="paragraph" w:styleId="Heading9">
    <w:name w:val="heading 9"/>
    <w:basedOn w:val="Heading8"/>
    <w:next w:val="Normal"/>
    <w:qFormat/>
    <w:rsid w:val="00B823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823A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B823A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823A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B823A6"/>
    <w:pPr>
      <w:spacing w:before="180"/>
      <w:ind w:left="2693" w:hanging="2693"/>
    </w:pPr>
    <w:rPr>
      <w:b/>
    </w:rPr>
  </w:style>
  <w:style w:type="paragraph" w:styleId="TOC1">
    <w:name w:val="toc 1"/>
    <w:semiHidden/>
    <w:rsid w:val="00B823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823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823A6"/>
    <w:pPr>
      <w:ind w:left="1701" w:hanging="1701"/>
    </w:pPr>
  </w:style>
  <w:style w:type="paragraph" w:styleId="TOC4">
    <w:name w:val="toc 4"/>
    <w:basedOn w:val="TOC3"/>
    <w:semiHidden/>
    <w:rsid w:val="00B823A6"/>
    <w:pPr>
      <w:ind w:left="1418" w:hanging="1418"/>
    </w:pPr>
  </w:style>
  <w:style w:type="paragraph" w:styleId="TOC3">
    <w:name w:val="toc 3"/>
    <w:basedOn w:val="TOC2"/>
    <w:semiHidden/>
    <w:rsid w:val="00B823A6"/>
    <w:pPr>
      <w:ind w:left="1134" w:hanging="1134"/>
    </w:pPr>
  </w:style>
  <w:style w:type="paragraph" w:styleId="TOC2">
    <w:name w:val="toc 2"/>
    <w:basedOn w:val="TOC1"/>
    <w:semiHidden/>
    <w:rsid w:val="00B823A6"/>
    <w:pPr>
      <w:keepNext w:val="0"/>
      <w:spacing w:before="0"/>
      <w:ind w:left="851" w:hanging="851"/>
    </w:pPr>
    <w:rPr>
      <w:sz w:val="20"/>
    </w:rPr>
  </w:style>
  <w:style w:type="paragraph" w:styleId="Index2">
    <w:name w:val="index 2"/>
    <w:basedOn w:val="Index1"/>
    <w:semiHidden/>
    <w:rsid w:val="00B823A6"/>
    <w:pPr>
      <w:ind w:left="284"/>
    </w:pPr>
  </w:style>
  <w:style w:type="paragraph" w:styleId="Index1">
    <w:name w:val="index 1"/>
    <w:basedOn w:val="Normal"/>
    <w:semiHidden/>
    <w:rsid w:val="00B823A6"/>
    <w:pPr>
      <w:keepLines/>
      <w:spacing w:after="0"/>
    </w:pPr>
  </w:style>
  <w:style w:type="paragraph" w:customStyle="1" w:styleId="ZH">
    <w:name w:val="ZH"/>
    <w:rsid w:val="00B823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823A6"/>
    <w:pPr>
      <w:outlineLvl w:val="9"/>
    </w:pPr>
  </w:style>
  <w:style w:type="paragraph" w:styleId="ListNumber2">
    <w:name w:val="List Number 2"/>
    <w:basedOn w:val="ListNumber"/>
    <w:semiHidden/>
    <w:rsid w:val="00B823A6"/>
    <w:pPr>
      <w:ind w:left="851"/>
    </w:pPr>
  </w:style>
  <w:style w:type="character" w:styleId="FootnoteReference">
    <w:name w:val="footnote reference"/>
    <w:semiHidden/>
    <w:rsid w:val="00B823A6"/>
    <w:rPr>
      <w:b/>
      <w:position w:val="6"/>
      <w:sz w:val="16"/>
    </w:rPr>
  </w:style>
  <w:style w:type="paragraph" w:styleId="FootnoteText">
    <w:name w:val="footnote text"/>
    <w:basedOn w:val="Normal"/>
    <w:link w:val="FootnoteTextChar"/>
    <w:semiHidden/>
    <w:rsid w:val="00B823A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B823A6"/>
    <w:rPr>
      <w:b/>
    </w:rPr>
  </w:style>
  <w:style w:type="paragraph" w:customStyle="1" w:styleId="TAC">
    <w:name w:val="TAC"/>
    <w:basedOn w:val="TAL"/>
    <w:rsid w:val="00B823A6"/>
    <w:pPr>
      <w:jc w:val="center"/>
    </w:pPr>
  </w:style>
  <w:style w:type="paragraph" w:customStyle="1" w:styleId="TF">
    <w:name w:val="TF"/>
    <w:basedOn w:val="TH"/>
    <w:rsid w:val="00B823A6"/>
    <w:pPr>
      <w:keepNext w:val="0"/>
      <w:spacing w:before="0" w:after="240"/>
    </w:pPr>
  </w:style>
  <w:style w:type="paragraph" w:customStyle="1" w:styleId="NO">
    <w:name w:val="NO"/>
    <w:basedOn w:val="Normal"/>
    <w:rsid w:val="00B823A6"/>
    <w:pPr>
      <w:keepLines/>
      <w:ind w:left="1135" w:hanging="851"/>
    </w:pPr>
  </w:style>
  <w:style w:type="paragraph" w:styleId="TOC9">
    <w:name w:val="toc 9"/>
    <w:basedOn w:val="TOC8"/>
    <w:semiHidden/>
    <w:rsid w:val="00B823A6"/>
    <w:pPr>
      <w:ind w:left="1418" w:hanging="1418"/>
    </w:pPr>
  </w:style>
  <w:style w:type="paragraph" w:customStyle="1" w:styleId="EX">
    <w:name w:val="EX"/>
    <w:basedOn w:val="Normal"/>
    <w:rsid w:val="00B823A6"/>
    <w:pPr>
      <w:keepLines/>
      <w:ind w:left="1702" w:hanging="1418"/>
    </w:pPr>
  </w:style>
  <w:style w:type="paragraph" w:customStyle="1" w:styleId="FP">
    <w:name w:val="FP"/>
    <w:basedOn w:val="Normal"/>
    <w:rsid w:val="00B823A6"/>
    <w:pPr>
      <w:spacing w:after="0"/>
    </w:pPr>
  </w:style>
  <w:style w:type="paragraph" w:customStyle="1" w:styleId="LD">
    <w:name w:val="LD"/>
    <w:rsid w:val="00B823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823A6"/>
    <w:pPr>
      <w:spacing w:after="0"/>
    </w:pPr>
  </w:style>
  <w:style w:type="paragraph" w:customStyle="1" w:styleId="EW">
    <w:name w:val="EW"/>
    <w:basedOn w:val="EX"/>
    <w:rsid w:val="00B823A6"/>
    <w:pPr>
      <w:spacing w:after="0"/>
    </w:pPr>
  </w:style>
  <w:style w:type="paragraph" w:styleId="TOC6">
    <w:name w:val="toc 6"/>
    <w:basedOn w:val="TOC5"/>
    <w:next w:val="Normal"/>
    <w:semiHidden/>
    <w:rsid w:val="00B823A6"/>
    <w:pPr>
      <w:ind w:left="1985" w:hanging="1985"/>
    </w:pPr>
  </w:style>
  <w:style w:type="paragraph" w:styleId="TOC7">
    <w:name w:val="toc 7"/>
    <w:basedOn w:val="TOC6"/>
    <w:next w:val="Normal"/>
    <w:semiHidden/>
    <w:rsid w:val="00B823A6"/>
    <w:pPr>
      <w:ind w:left="2268" w:hanging="2268"/>
    </w:pPr>
  </w:style>
  <w:style w:type="paragraph" w:styleId="ListBullet2">
    <w:name w:val="List Bullet 2"/>
    <w:basedOn w:val="ListBullet"/>
    <w:semiHidden/>
    <w:rsid w:val="00B823A6"/>
    <w:pPr>
      <w:ind w:left="851"/>
    </w:pPr>
  </w:style>
  <w:style w:type="paragraph" w:styleId="ListBullet3">
    <w:name w:val="List Bullet 3"/>
    <w:basedOn w:val="ListBullet2"/>
    <w:semiHidden/>
    <w:rsid w:val="00B823A6"/>
    <w:pPr>
      <w:ind w:left="1135"/>
    </w:pPr>
  </w:style>
  <w:style w:type="paragraph" w:styleId="ListNumber">
    <w:name w:val="List Number"/>
    <w:basedOn w:val="List"/>
    <w:semiHidden/>
    <w:rsid w:val="00B823A6"/>
  </w:style>
  <w:style w:type="paragraph" w:customStyle="1" w:styleId="EQ">
    <w:name w:val="EQ"/>
    <w:basedOn w:val="Normal"/>
    <w:next w:val="Normal"/>
    <w:rsid w:val="00B823A6"/>
    <w:pPr>
      <w:keepLines/>
      <w:tabs>
        <w:tab w:val="center" w:pos="4536"/>
        <w:tab w:val="right" w:pos="9072"/>
      </w:tabs>
    </w:pPr>
    <w:rPr>
      <w:noProof/>
    </w:rPr>
  </w:style>
  <w:style w:type="paragraph" w:customStyle="1" w:styleId="TH">
    <w:name w:val="TH"/>
    <w:basedOn w:val="Normal"/>
    <w:rsid w:val="00B823A6"/>
    <w:pPr>
      <w:keepNext/>
      <w:keepLines/>
      <w:spacing w:before="60"/>
      <w:jc w:val="center"/>
    </w:pPr>
    <w:rPr>
      <w:rFonts w:ascii="Arial" w:hAnsi="Arial"/>
      <w:b/>
    </w:rPr>
  </w:style>
  <w:style w:type="paragraph" w:customStyle="1" w:styleId="NF">
    <w:name w:val="NF"/>
    <w:basedOn w:val="NO"/>
    <w:rsid w:val="00B823A6"/>
    <w:pPr>
      <w:keepNext/>
      <w:spacing w:after="0"/>
    </w:pPr>
    <w:rPr>
      <w:rFonts w:ascii="Arial" w:hAnsi="Arial"/>
      <w:sz w:val="18"/>
    </w:rPr>
  </w:style>
  <w:style w:type="paragraph" w:customStyle="1" w:styleId="PL">
    <w:name w:val="PL"/>
    <w:rsid w:val="00B82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823A6"/>
    <w:pPr>
      <w:jc w:val="right"/>
    </w:pPr>
  </w:style>
  <w:style w:type="paragraph" w:customStyle="1" w:styleId="H6">
    <w:name w:val="H6"/>
    <w:basedOn w:val="Heading5"/>
    <w:next w:val="Normal"/>
    <w:rsid w:val="00B823A6"/>
    <w:pPr>
      <w:ind w:left="1985" w:hanging="1985"/>
      <w:outlineLvl w:val="9"/>
    </w:pPr>
    <w:rPr>
      <w:sz w:val="20"/>
    </w:rPr>
  </w:style>
  <w:style w:type="paragraph" w:customStyle="1" w:styleId="TAN">
    <w:name w:val="TAN"/>
    <w:basedOn w:val="TAL"/>
    <w:rsid w:val="00B823A6"/>
    <w:pPr>
      <w:ind w:left="851" w:hanging="851"/>
    </w:pPr>
  </w:style>
  <w:style w:type="paragraph" w:customStyle="1" w:styleId="TAL">
    <w:name w:val="TAL"/>
    <w:basedOn w:val="Normal"/>
    <w:rsid w:val="00B823A6"/>
    <w:pPr>
      <w:keepNext/>
      <w:keepLines/>
      <w:spacing w:after="0"/>
    </w:pPr>
    <w:rPr>
      <w:rFonts w:ascii="Arial" w:hAnsi="Arial"/>
      <w:sz w:val="18"/>
    </w:rPr>
  </w:style>
  <w:style w:type="paragraph" w:customStyle="1" w:styleId="ZA">
    <w:name w:val="ZA"/>
    <w:rsid w:val="00B823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823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823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823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823A6"/>
    <w:pPr>
      <w:framePr w:wrap="notBeside" w:y="16161"/>
    </w:pPr>
  </w:style>
  <w:style w:type="character" w:customStyle="1" w:styleId="ZGSM">
    <w:name w:val="ZGSM"/>
    <w:rsid w:val="00B823A6"/>
  </w:style>
  <w:style w:type="paragraph" w:styleId="List2">
    <w:name w:val="List 2"/>
    <w:basedOn w:val="List"/>
    <w:semiHidden/>
    <w:rsid w:val="00B823A6"/>
    <w:pPr>
      <w:ind w:left="851"/>
    </w:pPr>
  </w:style>
  <w:style w:type="paragraph" w:customStyle="1" w:styleId="ZG">
    <w:name w:val="ZG"/>
    <w:rsid w:val="00B823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823A6"/>
    <w:pPr>
      <w:ind w:left="1135"/>
    </w:pPr>
  </w:style>
  <w:style w:type="paragraph" w:styleId="List4">
    <w:name w:val="List 4"/>
    <w:basedOn w:val="List3"/>
    <w:semiHidden/>
    <w:rsid w:val="00B823A6"/>
    <w:pPr>
      <w:ind w:left="1418"/>
    </w:pPr>
  </w:style>
  <w:style w:type="paragraph" w:styleId="List5">
    <w:name w:val="List 5"/>
    <w:basedOn w:val="List4"/>
    <w:semiHidden/>
    <w:rsid w:val="00B823A6"/>
    <w:pPr>
      <w:ind w:left="1702"/>
    </w:pPr>
  </w:style>
  <w:style w:type="paragraph" w:customStyle="1" w:styleId="EditorsNote">
    <w:name w:val="Editor's Note"/>
    <w:basedOn w:val="NO"/>
    <w:rsid w:val="00B823A6"/>
    <w:rPr>
      <w:color w:val="FF0000"/>
    </w:rPr>
  </w:style>
  <w:style w:type="paragraph" w:styleId="List">
    <w:name w:val="List"/>
    <w:basedOn w:val="Normal"/>
    <w:semiHidden/>
    <w:rsid w:val="00B823A6"/>
    <w:pPr>
      <w:ind w:left="568" w:hanging="284"/>
    </w:pPr>
  </w:style>
  <w:style w:type="paragraph" w:styleId="ListBullet">
    <w:name w:val="List Bullet"/>
    <w:basedOn w:val="List"/>
    <w:semiHidden/>
    <w:rsid w:val="00B823A6"/>
  </w:style>
  <w:style w:type="paragraph" w:styleId="ListBullet4">
    <w:name w:val="List Bullet 4"/>
    <w:basedOn w:val="ListBullet3"/>
    <w:semiHidden/>
    <w:rsid w:val="00B823A6"/>
    <w:pPr>
      <w:ind w:left="1418"/>
    </w:pPr>
  </w:style>
  <w:style w:type="paragraph" w:styleId="ListBullet5">
    <w:name w:val="List Bullet 5"/>
    <w:basedOn w:val="ListBullet4"/>
    <w:semiHidden/>
    <w:rsid w:val="00B823A6"/>
    <w:pPr>
      <w:ind w:left="1702"/>
    </w:pPr>
  </w:style>
  <w:style w:type="paragraph" w:customStyle="1" w:styleId="B2">
    <w:name w:val="B2"/>
    <w:basedOn w:val="List2"/>
    <w:rsid w:val="00B823A6"/>
  </w:style>
  <w:style w:type="paragraph" w:customStyle="1" w:styleId="B3">
    <w:name w:val="B3"/>
    <w:basedOn w:val="List3"/>
    <w:rsid w:val="00B823A6"/>
  </w:style>
  <w:style w:type="paragraph" w:customStyle="1" w:styleId="B4">
    <w:name w:val="B4"/>
    <w:basedOn w:val="List4"/>
    <w:rsid w:val="00B823A6"/>
  </w:style>
  <w:style w:type="paragraph" w:customStyle="1" w:styleId="B5">
    <w:name w:val="B5"/>
    <w:basedOn w:val="List5"/>
    <w:rsid w:val="00B823A6"/>
  </w:style>
  <w:style w:type="paragraph" w:customStyle="1" w:styleId="ZTD">
    <w:name w:val="ZTD"/>
    <w:basedOn w:val="ZB"/>
    <w:rsid w:val="00B823A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customStyle="1" w:styleId="IvDbodytextChar">
    <w:name w:val="IvD bodytext Char"/>
    <w:link w:val="IvDbodytext"/>
    <w:locked/>
    <w:rsid w:val="00C553C9"/>
    <w:rPr>
      <w:rFonts w:ascii="Arial" w:hAnsi="Arial" w:cs="Arial"/>
      <w:spacing w:val="2"/>
    </w:rPr>
  </w:style>
  <w:style w:type="paragraph" w:customStyle="1" w:styleId="IvDbodytext">
    <w:name w:val="IvD bodytext"/>
    <w:basedOn w:val="BodyText"/>
    <w:link w:val="IvDbodytextChar"/>
    <w:qFormat/>
    <w:rsid w:val="00C553C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 w:type="paragraph" w:styleId="CommentSubject">
    <w:name w:val="annotation subject"/>
    <w:basedOn w:val="CommentText"/>
    <w:next w:val="CommentText"/>
    <w:link w:val="CommentSubjectChar"/>
    <w:uiPriority w:val="99"/>
    <w:semiHidden/>
    <w:unhideWhenUsed/>
    <w:rsid w:val="00497C8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97C80"/>
    <w:rPr>
      <w:rFonts w:ascii="Arial" w:hAnsi="Arial"/>
      <w:lang w:val="en-GB" w:eastAsia="en-GB"/>
    </w:rPr>
  </w:style>
  <w:style w:type="character" w:customStyle="1" w:styleId="CommentSubjectChar">
    <w:name w:val="Comment Subject Char"/>
    <w:link w:val="CommentSubject"/>
    <w:uiPriority w:val="99"/>
    <w:semiHidden/>
    <w:rsid w:val="00497C80"/>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230</TotalTime>
  <Pages>2</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Jing Yue_r2</cp:lastModifiedBy>
  <cp:revision>312</cp:revision>
  <cp:lastPrinted>2002-04-23T07:10:00Z</cp:lastPrinted>
  <dcterms:created xsi:type="dcterms:W3CDTF">2020-01-14T15:01:00Z</dcterms:created>
  <dcterms:modified xsi:type="dcterms:W3CDTF">2024-02-29T15:20:00Z</dcterms:modified>
</cp:coreProperties>
</file>